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74F72">
        <w:rPr>
          <w:rFonts w:ascii="ＭＳ ゴシック" w:eastAsia="ＭＳ ゴシック" w:hAnsi="ＭＳ ゴシック" w:hint="eastAsia"/>
          <w:spacing w:val="131"/>
          <w:kern w:val="0"/>
          <w:sz w:val="36"/>
          <w:szCs w:val="36"/>
          <w:fitText w:val="2848" w:id="1757638400"/>
        </w:rPr>
        <w:t>参加表明</w:t>
      </w:r>
      <w:r w:rsidRPr="00E74F72">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646C8">
        <w:rPr>
          <w:rFonts w:ascii="ＭＳ ゴシック" w:eastAsia="ＭＳ ゴシック" w:hAnsi="ＭＳ ゴシック" w:hint="eastAsia"/>
          <w:sz w:val="24"/>
          <w:szCs w:val="24"/>
        </w:rPr>
        <w:t>令和６年度豪州に特化した愛媛県観光デジタルマーケティング事業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646C8">
        <w:rPr>
          <w:rFonts w:ascii="ＭＳ ゴシック" w:eastAsia="ＭＳ ゴシック" w:hAnsi="ＭＳ ゴシック" w:hint="eastAsia"/>
          <w:sz w:val="24"/>
          <w:szCs w:val="24"/>
        </w:rPr>
        <w:t>令和６年度豪州に特化した愛媛県観光デジタルマーケティング事業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及び会社法（平成 17 年法律第 86 号）に基づく特別</w:t>
      </w:r>
      <w:bookmarkStart w:id="0" w:name="_GoBack"/>
      <w:bookmarkEnd w:id="0"/>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646C8">
        <w:rPr>
          <w:rFonts w:ascii="ＭＳ ゴシック" w:eastAsia="ＭＳ ゴシック" w:hAnsi="ＭＳ ゴシック" w:hint="eastAsia"/>
          <w:sz w:val="24"/>
          <w:szCs w:val="24"/>
        </w:rPr>
        <w:t>令和６年度豪州に特化した愛媛県観光デジタルマーケティング事業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646C8"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令和６年度豪州に特化した愛媛県観光デジタルマーケティング事業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646C8">
        <w:rPr>
          <w:rFonts w:ascii="ＭＳ ゴシック" w:eastAsia="ＭＳ ゴシック" w:hAnsi="ＭＳ ゴシック" w:hint="eastAsia"/>
          <w:sz w:val="24"/>
          <w:szCs w:val="24"/>
        </w:rPr>
        <w:t>令和６年度豪州に特化した愛媛県観光デジタルマーケティング事業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82465D"/>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1CA8-F55D-4C85-9A1F-A5F6D142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2024-02-27T09:35:00Z</cp:lastPrinted>
  <dcterms:created xsi:type="dcterms:W3CDTF">2024-02-27T09:35:00Z</dcterms:created>
  <dcterms:modified xsi:type="dcterms:W3CDTF">2024-06-05T11:28:00Z</dcterms:modified>
</cp:coreProperties>
</file>