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6D47" w14:textId="77777777" w:rsidR="00177AD6" w:rsidRDefault="00177AD6" w:rsidP="00177AD6">
      <w:pPr>
        <w:jc w:val="center"/>
        <w:rPr>
          <w:spacing w:val="32"/>
        </w:rPr>
      </w:pPr>
      <w:r>
        <w:rPr>
          <w:rFonts w:hint="eastAsia"/>
          <w:spacing w:val="32"/>
          <w:sz w:val="40"/>
          <w:szCs w:val="40"/>
        </w:rPr>
        <w:t>仕</w:t>
      </w:r>
      <w:r>
        <w:rPr>
          <w:rFonts w:hint="eastAsia"/>
          <w:w w:val="50"/>
          <w:sz w:val="40"/>
          <w:szCs w:val="40"/>
        </w:rPr>
        <w:t xml:space="preserve">　　　　　</w:t>
      </w:r>
      <w:r>
        <w:rPr>
          <w:rFonts w:hint="eastAsia"/>
          <w:spacing w:val="32"/>
          <w:sz w:val="40"/>
          <w:szCs w:val="40"/>
        </w:rPr>
        <w:t>様</w:t>
      </w:r>
      <w:r>
        <w:rPr>
          <w:rFonts w:hint="eastAsia"/>
          <w:w w:val="50"/>
          <w:sz w:val="40"/>
          <w:szCs w:val="40"/>
        </w:rPr>
        <w:t xml:space="preserve">　　　　　</w:t>
      </w:r>
      <w:r>
        <w:rPr>
          <w:rFonts w:hint="eastAsia"/>
          <w:spacing w:val="32"/>
          <w:sz w:val="40"/>
          <w:szCs w:val="40"/>
        </w:rPr>
        <w:t>書</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1562"/>
        <w:gridCol w:w="851"/>
        <w:gridCol w:w="2409"/>
        <w:gridCol w:w="1418"/>
        <w:gridCol w:w="2410"/>
      </w:tblGrid>
      <w:tr w:rsidR="00DE4BED" w:rsidRPr="00326501" w14:paraId="58730568" w14:textId="77777777" w:rsidTr="00F43F09">
        <w:trPr>
          <w:trHeight w:val="552"/>
        </w:trPr>
        <w:tc>
          <w:tcPr>
            <w:tcW w:w="848" w:type="dxa"/>
            <w:tcBorders>
              <w:top w:val="single" w:sz="4" w:space="0" w:color="000000"/>
              <w:left w:val="single" w:sz="4" w:space="0" w:color="000000"/>
              <w:right w:val="single" w:sz="4" w:space="0" w:color="000000"/>
            </w:tcBorders>
            <w:vAlign w:val="center"/>
          </w:tcPr>
          <w:p w14:paraId="242EEBA0"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品名</w:t>
            </w:r>
          </w:p>
        </w:tc>
        <w:tc>
          <w:tcPr>
            <w:tcW w:w="1562" w:type="dxa"/>
            <w:tcBorders>
              <w:top w:val="single" w:sz="4" w:space="0" w:color="000000"/>
              <w:left w:val="single" w:sz="4" w:space="0" w:color="000000"/>
              <w:right w:val="single" w:sz="4" w:space="0" w:color="auto"/>
            </w:tcBorders>
            <w:vAlign w:val="center"/>
          </w:tcPr>
          <w:p w14:paraId="371220C2" w14:textId="5484909C" w:rsidR="00DE4BED" w:rsidRPr="00326501" w:rsidRDefault="000A6102" w:rsidP="00F6255B">
            <w:pPr>
              <w:spacing w:line="312" w:lineRule="atLeast"/>
              <w:rPr>
                <w:rFonts w:hAnsi="ＭＳ 明朝"/>
                <w:sz w:val="23"/>
                <w:szCs w:val="23"/>
              </w:rPr>
            </w:pPr>
            <w:r w:rsidRPr="000A6102">
              <w:rPr>
                <w:rFonts w:hAnsi="ＭＳ 明朝" w:hint="eastAsia"/>
                <w:sz w:val="23"/>
                <w:szCs w:val="23"/>
              </w:rPr>
              <w:t>モバイルバッグ</w:t>
            </w:r>
          </w:p>
        </w:tc>
        <w:tc>
          <w:tcPr>
            <w:tcW w:w="851" w:type="dxa"/>
            <w:tcBorders>
              <w:top w:val="single" w:sz="4" w:space="0" w:color="000000"/>
              <w:left w:val="single" w:sz="4" w:space="0" w:color="auto"/>
              <w:right w:val="single" w:sz="4" w:space="0" w:color="auto"/>
            </w:tcBorders>
            <w:vAlign w:val="center"/>
          </w:tcPr>
          <w:p w14:paraId="4D7F7ED4"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数量</w:t>
            </w:r>
          </w:p>
        </w:tc>
        <w:tc>
          <w:tcPr>
            <w:tcW w:w="2409" w:type="dxa"/>
            <w:tcBorders>
              <w:top w:val="single" w:sz="4" w:space="0" w:color="000000"/>
              <w:left w:val="single" w:sz="4" w:space="0" w:color="auto"/>
              <w:right w:val="single" w:sz="4" w:space="0" w:color="000000"/>
            </w:tcBorders>
            <w:vAlign w:val="center"/>
          </w:tcPr>
          <w:p w14:paraId="2F316861" w14:textId="2E866267" w:rsidR="00DE4BED" w:rsidRPr="00326501" w:rsidRDefault="000A6102" w:rsidP="00DE4BED">
            <w:pPr>
              <w:spacing w:line="312" w:lineRule="atLeast"/>
              <w:jc w:val="center"/>
              <w:rPr>
                <w:rFonts w:hAnsi="ＭＳ 明朝"/>
                <w:sz w:val="23"/>
                <w:szCs w:val="23"/>
              </w:rPr>
            </w:pPr>
            <w:r>
              <w:rPr>
                <w:rFonts w:hAnsi="ＭＳ 明朝" w:hint="eastAsia"/>
                <w:sz w:val="23"/>
                <w:szCs w:val="23"/>
              </w:rPr>
              <w:t>物品</w:t>
            </w:r>
            <w:r w:rsidR="00DE4BED">
              <w:rPr>
                <w:rFonts w:hAnsi="ＭＳ 明朝" w:hint="eastAsia"/>
                <w:sz w:val="23"/>
                <w:szCs w:val="23"/>
              </w:rPr>
              <w:t>構成表のとおり</w:t>
            </w:r>
          </w:p>
        </w:tc>
        <w:tc>
          <w:tcPr>
            <w:tcW w:w="1418" w:type="dxa"/>
            <w:tcBorders>
              <w:top w:val="single" w:sz="4" w:space="0" w:color="000000"/>
              <w:left w:val="single" w:sz="4" w:space="0" w:color="000000"/>
              <w:right w:val="single" w:sz="4" w:space="0" w:color="000000"/>
            </w:tcBorders>
            <w:vAlign w:val="center"/>
          </w:tcPr>
          <w:p w14:paraId="157E1128" w14:textId="77777777" w:rsidR="00DE4BED" w:rsidRPr="00326501" w:rsidRDefault="00DE4BED" w:rsidP="00DE4BED">
            <w:pPr>
              <w:spacing w:line="312" w:lineRule="atLeast"/>
              <w:jc w:val="center"/>
              <w:rPr>
                <w:rFonts w:hAnsi="ＭＳ 明朝"/>
                <w:sz w:val="23"/>
                <w:szCs w:val="23"/>
              </w:rPr>
            </w:pPr>
            <w:r w:rsidRPr="00326501">
              <w:rPr>
                <w:rFonts w:hAnsi="ＭＳ 明朝" w:hint="eastAsia"/>
                <w:sz w:val="23"/>
                <w:szCs w:val="23"/>
              </w:rPr>
              <w:t>納入場所</w:t>
            </w:r>
          </w:p>
        </w:tc>
        <w:tc>
          <w:tcPr>
            <w:tcW w:w="2410" w:type="dxa"/>
            <w:tcBorders>
              <w:top w:val="single" w:sz="4" w:space="0" w:color="000000"/>
              <w:left w:val="single" w:sz="4" w:space="0" w:color="000000"/>
              <w:right w:val="single" w:sz="4" w:space="0" w:color="000000"/>
            </w:tcBorders>
            <w:vAlign w:val="center"/>
          </w:tcPr>
          <w:p w14:paraId="2064DCB0" w14:textId="77777777" w:rsidR="00DE4BED" w:rsidRPr="00326501" w:rsidRDefault="00DE4BED" w:rsidP="00DE4BED">
            <w:pPr>
              <w:spacing w:line="312" w:lineRule="atLeast"/>
              <w:jc w:val="center"/>
              <w:rPr>
                <w:rFonts w:hAnsi="ＭＳ 明朝"/>
                <w:sz w:val="23"/>
                <w:szCs w:val="23"/>
              </w:rPr>
            </w:pPr>
            <w:r>
              <w:rPr>
                <w:rFonts w:hAnsi="ＭＳ 明朝" w:hint="eastAsia"/>
                <w:sz w:val="23"/>
                <w:szCs w:val="23"/>
              </w:rPr>
              <w:t>別表のとおり</w:t>
            </w:r>
          </w:p>
        </w:tc>
      </w:tr>
      <w:tr w:rsidR="00177AD6" w:rsidRPr="00643FBF" w14:paraId="2AD19657" w14:textId="77777777" w:rsidTr="00F43F09">
        <w:trPr>
          <w:trHeight w:val="12041"/>
        </w:trPr>
        <w:tc>
          <w:tcPr>
            <w:tcW w:w="9498" w:type="dxa"/>
            <w:gridSpan w:val="6"/>
            <w:tcBorders>
              <w:top w:val="single" w:sz="4" w:space="0" w:color="000000"/>
              <w:left w:val="single" w:sz="4" w:space="0" w:color="000000"/>
              <w:bottom w:val="single" w:sz="4" w:space="0" w:color="000000"/>
              <w:right w:val="single" w:sz="4" w:space="0" w:color="000000"/>
            </w:tcBorders>
          </w:tcPr>
          <w:p w14:paraId="1DA3A337" w14:textId="77777777" w:rsidR="00F6255B" w:rsidRPr="00643FBF" w:rsidRDefault="00F6255B" w:rsidP="00F6255B">
            <w:pPr>
              <w:autoSpaceDE w:val="0"/>
              <w:autoSpaceDN w:val="0"/>
              <w:ind w:firstLineChars="100" w:firstLine="230"/>
              <w:jc w:val="left"/>
              <w:rPr>
                <w:sz w:val="23"/>
                <w:szCs w:val="23"/>
              </w:rPr>
            </w:pPr>
          </w:p>
          <w:p w14:paraId="29B94126" w14:textId="77777777" w:rsidR="00F6255B" w:rsidRPr="00643FBF" w:rsidRDefault="00F6255B" w:rsidP="00F6255B">
            <w:pPr>
              <w:autoSpaceDE w:val="0"/>
              <w:autoSpaceDN w:val="0"/>
              <w:ind w:firstLineChars="100" w:firstLine="230"/>
              <w:jc w:val="left"/>
              <w:rPr>
                <w:sz w:val="23"/>
                <w:szCs w:val="23"/>
              </w:rPr>
            </w:pPr>
            <w:r w:rsidRPr="00643FBF">
              <w:rPr>
                <w:rFonts w:hint="eastAsia"/>
                <w:sz w:val="23"/>
                <w:szCs w:val="23"/>
              </w:rPr>
              <w:t>標記案件の仕様は、次のとおりである。</w:t>
            </w:r>
          </w:p>
          <w:p w14:paraId="3D24FC1A" w14:textId="77777777" w:rsidR="007F5937" w:rsidRDefault="007F5937" w:rsidP="00625FD1">
            <w:pPr>
              <w:autoSpaceDE w:val="0"/>
              <w:autoSpaceDN w:val="0"/>
              <w:jc w:val="left"/>
              <w:rPr>
                <w:sz w:val="23"/>
                <w:szCs w:val="23"/>
              </w:rPr>
            </w:pPr>
          </w:p>
          <w:p w14:paraId="3117F790" w14:textId="66831D87" w:rsidR="00625FD1" w:rsidRDefault="00625FD1" w:rsidP="00625FD1">
            <w:pPr>
              <w:autoSpaceDE w:val="0"/>
              <w:autoSpaceDN w:val="0"/>
              <w:jc w:val="left"/>
              <w:rPr>
                <w:sz w:val="23"/>
                <w:szCs w:val="23"/>
              </w:rPr>
            </w:pPr>
            <w:r>
              <w:rPr>
                <w:rFonts w:hint="eastAsia"/>
                <w:sz w:val="23"/>
                <w:szCs w:val="23"/>
              </w:rPr>
              <w:t>【</w:t>
            </w:r>
            <w:r w:rsidR="007F5937">
              <w:rPr>
                <w:rFonts w:hint="eastAsia"/>
                <w:sz w:val="23"/>
                <w:szCs w:val="23"/>
              </w:rPr>
              <w:t>モバイルバッグ</w:t>
            </w:r>
            <w:r>
              <w:rPr>
                <w:rFonts w:hint="eastAsia"/>
                <w:sz w:val="23"/>
                <w:szCs w:val="23"/>
              </w:rPr>
              <w:t>】</w:t>
            </w:r>
          </w:p>
          <w:p w14:paraId="4907266C" w14:textId="56A26A67" w:rsidR="00FC3DD8" w:rsidRDefault="00FC3DD8" w:rsidP="00625FD1">
            <w:pPr>
              <w:autoSpaceDE w:val="0"/>
              <w:autoSpaceDN w:val="0"/>
              <w:jc w:val="left"/>
              <w:rPr>
                <w:sz w:val="23"/>
                <w:szCs w:val="23"/>
              </w:rPr>
            </w:pPr>
            <w:r>
              <w:rPr>
                <w:rFonts w:hint="eastAsia"/>
                <w:sz w:val="23"/>
                <w:szCs w:val="23"/>
              </w:rPr>
              <w:t xml:space="preserve">　１</w:t>
            </w:r>
            <w:r w:rsidRPr="00643FBF">
              <w:rPr>
                <w:rFonts w:hint="eastAsia"/>
                <w:sz w:val="23"/>
                <w:szCs w:val="23"/>
              </w:rPr>
              <w:t xml:space="preserve">　</w:t>
            </w:r>
            <w:r w:rsidRPr="00453B3E">
              <w:rPr>
                <w:rFonts w:hint="eastAsia"/>
                <w:spacing w:val="230"/>
                <w:kern w:val="0"/>
                <w:sz w:val="23"/>
                <w:szCs w:val="23"/>
                <w:fitText w:val="920" w:id="-1026379776"/>
              </w:rPr>
              <w:t>外</w:t>
            </w:r>
            <w:r w:rsidRPr="00453B3E">
              <w:rPr>
                <w:rFonts w:hint="eastAsia"/>
                <w:kern w:val="0"/>
                <w:sz w:val="23"/>
                <w:szCs w:val="23"/>
                <w:fitText w:val="920" w:id="-1026379776"/>
              </w:rPr>
              <w:t>寸</w:t>
            </w:r>
            <w:r w:rsidRPr="00643FBF">
              <w:rPr>
                <w:rFonts w:hint="eastAsia"/>
                <w:kern w:val="0"/>
                <w:sz w:val="23"/>
                <w:szCs w:val="23"/>
              </w:rPr>
              <w:t xml:space="preserve">　</w:t>
            </w:r>
            <w:r w:rsidRPr="002C0449">
              <w:rPr>
                <w:rFonts w:hint="eastAsia"/>
                <w:sz w:val="23"/>
                <w:szCs w:val="23"/>
              </w:rPr>
              <w:t>(</w:t>
            </w:r>
            <w:r w:rsidRPr="002C0449">
              <w:rPr>
                <w:rFonts w:hint="eastAsia"/>
                <w:sz w:val="23"/>
                <w:szCs w:val="23"/>
              </w:rPr>
              <w:t>間口</w:t>
            </w:r>
            <w:r w:rsidRPr="002C0449">
              <w:rPr>
                <w:sz w:val="23"/>
                <w:szCs w:val="23"/>
              </w:rPr>
              <w:t>)</w:t>
            </w:r>
            <w:r w:rsidR="007F5937">
              <w:rPr>
                <w:rFonts w:hint="eastAsia"/>
                <w:sz w:val="23"/>
                <w:szCs w:val="23"/>
              </w:rPr>
              <w:t>3</w:t>
            </w:r>
            <w:r w:rsidR="00E62F03">
              <w:rPr>
                <w:rFonts w:hint="eastAsia"/>
                <w:sz w:val="23"/>
                <w:szCs w:val="23"/>
              </w:rPr>
              <w:t>60</w:t>
            </w:r>
            <w:r w:rsidR="00E62F03">
              <w:rPr>
                <w:rFonts w:hint="eastAsia"/>
                <w:sz w:val="23"/>
                <w:szCs w:val="23"/>
              </w:rPr>
              <w:t>～</w:t>
            </w:r>
            <w:r w:rsidR="00E62F03">
              <w:rPr>
                <w:rFonts w:hint="eastAsia"/>
                <w:sz w:val="23"/>
                <w:szCs w:val="23"/>
              </w:rPr>
              <w:t>3</w:t>
            </w:r>
            <w:r w:rsidR="006F2DC3">
              <w:rPr>
                <w:rFonts w:hint="eastAsia"/>
                <w:sz w:val="23"/>
                <w:szCs w:val="23"/>
              </w:rPr>
              <w:t>80</w:t>
            </w:r>
            <w:r w:rsidRPr="002C0449">
              <w:rPr>
                <w:sz w:val="23"/>
                <w:szCs w:val="23"/>
              </w:rPr>
              <w:t>mm</w:t>
            </w:r>
            <w:r w:rsidRPr="002C0449">
              <w:rPr>
                <w:rFonts w:hint="eastAsia"/>
                <w:sz w:val="23"/>
                <w:szCs w:val="23"/>
              </w:rPr>
              <w:t>×</w:t>
            </w:r>
            <w:r w:rsidRPr="002C0449">
              <w:rPr>
                <w:sz w:val="23"/>
                <w:szCs w:val="23"/>
              </w:rPr>
              <w:t>(</w:t>
            </w:r>
            <w:r w:rsidRPr="002C0449">
              <w:rPr>
                <w:rFonts w:hint="eastAsia"/>
                <w:sz w:val="23"/>
                <w:szCs w:val="23"/>
              </w:rPr>
              <w:t>奥行</w:t>
            </w:r>
            <w:r w:rsidRPr="002C0449">
              <w:rPr>
                <w:sz w:val="23"/>
                <w:szCs w:val="23"/>
              </w:rPr>
              <w:t>)</w:t>
            </w:r>
            <w:r w:rsidR="00E62F03">
              <w:rPr>
                <w:rFonts w:hint="eastAsia"/>
                <w:sz w:val="23"/>
                <w:szCs w:val="23"/>
              </w:rPr>
              <w:t>98</w:t>
            </w:r>
            <w:r w:rsidR="00E62F03">
              <w:rPr>
                <w:rFonts w:hint="eastAsia"/>
                <w:sz w:val="23"/>
                <w:szCs w:val="23"/>
              </w:rPr>
              <w:t>～</w:t>
            </w:r>
            <w:r w:rsidR="007F5937">
              <w:rPr>
                <w:rFonts w:hint="eastAsia"/>
                <w:sz w:val="23"/>
                <w:szCs w:val="23"/>
              </w:rPr>
              <w:t>1</w:t>
            </w:r>
            <w:r w:rsidR="00E62F03">
              <w:rPr>
                <w:rFonts w:hint="eastAsia"/>
                <w:sz w:val="23"/>
                <w:szCs w:val="23"/>
              </w:rPr>
              <w:t>10</w:t>
            </w:r>
            <w:r w:rsidRPr="002C0449">
              <w:rPr>
                <w:rFonts w:hint="eastAsia"/>
                <w:sz w:val="23"/>
                <w:szCs w:val="23"/>
              </w:rPr>
              <w:t>m</w:t>
            </w:r>
            <w:r w:rsidRPr="002C0449">
              <w:rPr>
                <w:sz w:val="23"/>
                <w:szCs w:val="23"/>
              </w:rPr>
              <w:t>m</w:t>
            </w:r>
            <w:r w:rsidRPr="002C0449">
              <w:rPr>
                <w:rFonts w:hint="eastAsia"/>
                <w:sz w:val="23"/>
                <w:szCs w:val="23"/>
              </w:rPr>
              <w:t>×</w:t>
            </w:r>
            <w:r w:rsidRPr="002C0449">
              <w:rPr>
                <w:sz w:val="23"/>
                <w:szCs w:val="23"/>
              </w:rPr>
              <w:t>(</w:t>
            </w:r>
            <w:r w:rsidRPr="002C0449">
              <w:rPr>
                <w:rFonts w:hint="eastAsia"/>
                <w:sz w:val="23"/>
                <w:szCs w:val="23"/>
              </w:rPr>
              <w:t>高さ</w:t>
            </w:r>
            <w:r w:rsidRPr="002C0449">
              <w:rPr>
                <w:sz w:val="23"/>
                <w:szCs w:val="23"/>
              </w:rPr>
              <w:t>)</w:t>
            </w:r>
            <w:r w:rsidR="007F5937">
              <w:rPr>
                <w:rFonts w:hint="eastAsia"/>
                <w:sz w:val="23"/>
                <w:szCs w:val="23"/>
              </w:rPr>
              <w:t>26</w:t>
            </w:r>
            <w:r w:rsidRPr="002C0449">
              <w:rPr>
                <w:sz w:val="23"/>
                <w:szCs w:val="23"/>
              </w:rPr>
              <w:t>0</w:t>
            </w:r>
            <w:r w:rsidRPr="002C0449">
              <w:rPr>
                <w:rFonts w:hint="eastAsia"/>
                <w:sz w:val="23"/>
                <w:szCs w:val="23"/>
              </w:rPr>
              <w:t>m</w:t>
            </w:r>
            <w:r w:rsidRPr="002C0449">
              <w:rPr>
                <w:sz w:val="23"/>
                <w:szCs w:val="23"/>
              </w:rPr>
              <w:t>m</w:t>
            </w:r>
            <w:r w:rsidRPr="00643FBF">
              <w:rPr>
                <w:rFonts w:hint="eastAsia"/>
                <w:sz w:val="23"/>
                <w:szCs w:val="23"/>
              </w:rPr>
              <w:t>であること。</w:t>
            </w:r>
          </w:p>
          <w:p w14:paraId="6D501577" w14:textId="5071ABBE" w:rsidR="007F5937" w:rsidRDefault="007F5937" w:rsidP="00625FD1">
            <w:pPr>
              <w:autoSpaceDE w:val="0"/>
              <w:autoSpaceDN w:val="0"/>
              <w:jc w:val="left"/>
              <w:rPr>
                <w:sz w:val="23"/>
                <w:szCs w:val="23"/>
              </w:rPr>
            </w:pPr>
            <w:r>
              <w:rPr>
                <w:rFonts w:hint="eastAsia"/>
                <w:sz w:val="23"/>
                <w:szCs w:val="23"/>
              </w:rPr>
              <w:t xml:space="preserve">　　　　　　　　※個人ロッカーに収納できること。</w:t>
            </w:r>
          </w:p>
          <w:p w14:paraId="65BDDCDD" w14:textId="4BBF2D31" w:rsidR="00A167AE" w:rsidRPr="00643FBF" w:rsidRDefault="00A167AE" w:rsidP="00625FD1">
            <w:pPr>
              <w:autoSpaceDE w:val="0"/>
              <w:autoSpaceDN w:val="0"/>
              <w:jc w:val="left"/>
              <w:rPr>
                <w:sz w:val="23"/>
                <w:szCs w:val="23"/>
              </w:rPr>
            </w:pPr>
            <w:r>
              <w:rPr>
                <w:rFonts w:hint="eastAsia"/>
                <w:sz w:val="23"/>
                <w:szCs w:val="23"/>
              </w:rPr>
              <w:t xml:space="preserve">　</w:t>
            </w:r>
            <w:r w:rsidRPr="001E157F">
              <w:rPr>
                <w:rFonts w:hint="eastAsia"/>
                <w:sz w:val="23"/>
                <w:szCs w:val="23"/>
              </w:rPr>
              <w:t xml:space="preserve">２　</w:t>
            </w:r>
            <w:r w:rsidRPr="00453B3E">
              <w:rPr>
                <w:rFonts w:hint="eastAsia"/>
                <w:spacing w:val="57"/>
                <w:kern w:val="0"/>
                <w:sz w:val="23"/>
                <w:szCs w:val="23"/>
                <w:fitText w:val="920" w:id="-683528704"/>
              </w:rPr>
              <w:t>カラ</w:t>
            </w:r>
            <w:r w:rsidRPr="00453B3E">
              <w:rPr>
                <w:rFonts w:hint="eastAsia"/>
                <w:spacing w:val="1"/>
                <w:kern w:val="0"/>
                <w:sz w:val="23"/>
                <w:szCs w:val="23"/>
                <w:fitText w:val="920" w:id="-683528704"/>
              </w:rPr>
              <w:t>ー</w:t>
            </w:r>
            <w:r w:rsidRPr="001E157F">
              <w:rPr>
                <w:rFonts w:hint="eastAsia"/>
                <w:kern w:val="0"/>
                <w:sz w:val="23"/>
                <w:szCs w:val="23"/>
              </w:rPr>
              <w:t xml:space="preserve">　ブラック系統、ネイビー系統であること。</w:t>
            </w:r>
          </w:p>
          <w:p w14:paraId="39325557" w14:textId="6CD8EFB4" w:rsidR="00050BC8" w:rsidRPr="00F45A31" w:rsidRDefault="00050BC8" w:rsidP="007F5937">
            <w:pPr>
              <w:ind w:left="1840" w:hangingChars="800" w:hanging="1840"/>
              <w:jc w:val="left"/>
              <w:rPr>
                <w:sz w:val="23"/>
                <w:szCs w:val="23"/>
              </w:rPr>
            </w:pPr>
            <w:r w:rsidRPr="00643FBF">
              <w:rPr>
                <w:rFonts w:hint="eastAsia"/>
                <w:sz w:val="23"/>
                <w:szCs w:val="23"/>
              </w:rPr>
              <w:t xml:space="preserve">　</w:t>
            </w:r>
            <w:r w:rsidR="00A167AE">
              <w:rPr>
                <w:rFonts w:hint="eastAsia"/>
                <w:sz w:val="23"/>
                <w:szCs w:val="23"/>
              </w:rPr>
              <w:t>３</w:t>
            </w:r>
            <w:r w:rsidRPr="00643FBF">
              <w:rPr>
                <w:rFonts w:hint="eastAsia"/>
                <w:sz w:val="23"/>
                <w:szCs w:val="23"/>
              </w:rPr>
              <w:t xml:space="preserve">　</w:t>
            </w:r>
            <w:r w:rsidR="007F5937">
              <w:rPr>
                <w:rFonts w:hint="eastAsia"/>
                <w:kern w:val="0"/>
                <w:sz w:val="23"/>
                <w:szCs w:val="23"/>
              </w:rPr>
              <w:t>機　　能</w:t>
            </w:r>
            <w:r w:rsidRPr="00643FBF">
              <w:rPr>
                <w:rFonts w:hint="eastAsia"/>
                <w:sz w:val="23"/>
                <w:szCs w:val="23"/>
              </w:rPr>
              <w:t xml:space="preserve">　</w:t>
            </w:r>
            <w:r w:rsidR="00F838E1">
              <w:rPr>
                <w:rFonts w:hint="eastAsia"/>
                <w:kern w:val="0"/>
                <w:sz w:val="23"/>
                <w:szCs w:val="23"/>
              </w:rPr>
              <w:t>ノート</w:t>
            </w:r>
            <w:r w:rsidR="00F838E1">
              <w:rPr>
                <w:rFonts w:hint="eastAsia"/>
                <w:kern w:val="0"/>
                <w:sz w:val="23"/>
                <w:szCs w:val="23"/>
              </w:rPr>
              <w:t>PC</w:t>
            </w:r>
            <w:r w:rsidR="00CD6DB9">
              <w:rPr>
                <w:rFonts w:hint="eastAsia"/>
                <w:kern w:val="0"/>
                <w:sz w:val="23"/>
                <w:szCs w:val="23"/>
              </w:rPr>
              <w:t>（</w:t>
            </w:r>
            <w:r w:rsidR="00CD6DB9">
              <w:rPr>
                <w:rFonts w:hint="eastAsia"/>
                <w:sz w:val="23"/>
                <w:szCs w:val="23"/>
              </w:rPr>
              <w:t>14</w:t>
            </w:r>
            <w:r w:rsidR="00CD6DB9">
              <w:rPr>
                <w:rFonts w:hint="eastAsia"/>
                <w:sz w:val="23"/>
                <w:szCs w:val="23"/>
              </w:rPr>
              <w:t>インチ</w:t>
            </w:r>
            <w:r w:rsidR="00815991">
              <w:rPr>
                <w:rFonts w:hint="eastAsia"/>
                <w:sz w:val="23"/>
                <w:szCs w:val="23"/>
              </w:rPr>
              <w:t>・</w:t>
            </w:r>
            <w:r w:rsidR="00E20D03">
              <w:rPr>
                <w:rFonts w:hint="eastAsia"/>
                <w:sz w:val="23"/>
                <w:szCs w:val="23"/>
              </w:rPr>
              <w:t>外寸</w:t>
            </w:r>
            <w:r w:rsidR="00815991">
              <w:rPr>
                <w:rFonts w:hint="eastAsia"/>
                <w:sz w:val="23"/>
                <w:szCs w:val="23"/>
              </w:rPr>
              <w:t>326</w:t>
            </w:r>
            <w:r w:rsidR="00815991">
              <w:rPr>
                <w:rFonts w:hint="eastAsia"/>
                <w:sz w:val="23"/>
                <w:szCs w:val="23"/>
              </w:rPr>
              <w:t>×</w:t>
            </w:r>
            <w:r w:rsidR="00815991">
              <w:rPr>
                <w:rFonts w:hint="eastAsia"/>
                <w:sz w:val="23"/>
                <w:szCs w:val="23"/>
              </w:rPr>
              <w:t>217</w:t>
            </w:r>
            <w:r w:rsidR="00815991">
              <w:rPr>
                <w:rFonts w:hint="eastAsia"/>
                <w:sz w:val="23"/>
                <w:szCs w:val="23"/>
              </w:rPr>
              <w:t>×</w:t>
            </w:r>
            <w:r w:rsidR="00815991">
              <w:rPr>
                <w:rFonts w:hint="eastAsia"/>
                <w:sz w:val="23"/>
                <w:szCs w:val="23"/>
              </w:rPr>
              <w:t>25</w:t>
            </w:r>
            <w:r w:rsidR="00815991">
              <w:rPr>
                <w:rFonts w:hint="eastAsia"/>
                <w:sz w:val="23"/>
                <w:szCs w:val="23"/>
              </w:rPr>
              <w:t>程度</w:t>
            </w:r>
            <w:r w:rsidR="00CD6DB9">
              <w:rPr>
                <w:rFonts w:hint="eastAsia"/>
                <w:sz w:val="23"/>
                <w:szCs w:val="23"/>
              </w:rPr>
              <w:t>）</w:t>
            </w:r>
            <w:r w:rsidR="007F5937">
              <w:rPr>
                <w:rFonts w:hint="eastAsia"/>
                <w:kern w:val="0"/>
                <w:sz w:val="23"/>
                <w:szCs w:val="23"/>
              </w:rPr>
              <w:t>や文房具、</w:t>
            </w:r>
            <w:r w:rsidR="00815991">
              <w:rPr>
                <w:rFonts w:hint="eastAsia"/>
                <w:kern w:val="0"/>
                <w:sz w:val="23"/>
                <w:szCs w:val="23"/>
              </w:rPr>
              <w:t>A4</w:t>
            </w:r>
            <w:r w:rsidR="008F524C">
              <w:rPr>
                <w:rFonts w:hint="eastAsia"/>
                <w:kern w:val="0"/>
                <w:sz w:val="23"/>
                <w:szCs w:val="23"/>
              </w:rPr>
              <w:t>書類</w:t>
            </w:r>
            <w:r w:rsidR="007F5937">
              <w:rPr>
                <w:rFonts w:hint="eastAsia"/>
                <w:kern w:val="0"/>
                <w:sz w:val="23"/>
                <w:szCs w:val="23"/>
              </w:rPr>
              <w:t>等</w:t>
            </w:r>
            <w:r w:rsidR="008A4934">
              <w:rPr>
                <w:rFonts w:hint="eastAsia"/>
                <w:kern w:val="0"/>
                <w:sz w:val="23"/>
                <w:szCs w:val="23"/>
              </w:rPr>
              <w:t>のワークツール</w:t>
            </w:r>
            <w:r w:rsidR="007F5937">
              <w:rPr>
                <w:rFonts w:hint="eastAsia"/>
                <w:kern w:val="0"/>
                <w:sz w:val="23"/>
                <w:szCs w:val="23"/>
              </w:rPr>
              <w:t>を収納</w:t>
            </w:r>
            <w:r w:rsidR="0086629E">
              <w:rPr>
                <w:rFonts w:hint="eastAsia"/>
                <w:kern w:val="0"/>
                <w:sz w:val="23"/>
                <w:szCs w:val="23"/>
              </w:rPr>
              <w:t>して持ち運べるものであること</w:t>
            </w:r>
            <w:r w:rsidR="00FC3DD8">
              <w:rPr>
                <w:rFonts w:hint="eastAsia"/>
                <w:sz w:val="23"/>
                <w:szCs w:val="23"/>
              </w:rPr>
              <w:t>。</w:t>
            </w:r>
            <w:r w:rsidR="00DE2D07">
              <w:rPr>
                <w:rFonts w:hint="eastAsia"/>
                <w:sz w:val="23"/>
                <w:szCs w:val="23"/>
              </w:rPr>
              <w:t>仕切りやポケットがあり、中身が整理しやすいものであること。</w:t>
            </w:r>
          </w:p>
          <w:p w14:paraId="01DB3C9E" w14:textId="46CDCC0E" w:rsidR="00BA7918" w:rsidRPr="00906AC1" w:rsidRDefault="00050BC8" w:rsidP="00906AC1">
            <w:pPr>
              <w:ind w:left="1840" w:hangingChars="800" w:hanging="1840"/>
              <w:jc w:val="left"/>
              <w:rPr>
                <w:kern w:val="0"/>
                <w:sz w:val="23"/>
                <w:szCs w:val="23"/>
              </w:rPr>
            </w:pPr>
            <w:r>
              <w:rPr>
                <w:rFonts w:hint="eastAsia"/>
                <w:sz w:val="23"/>
                <w:szCs w:val="23"/>
              </w:rPr>
              <w:t xml:space="preserve">　</w:t>
            </w:r>
            <w:r w:rsidR="00A167AE">
              <w:rPr>
                <w:rFonts w:hint="eastAsia"/>
                <w:sz w:val="23"/>
                <w:szCs w:val="23"/>
              </w:rPr>
              <w:t>４</w:t>
            </w:r>
            <w:r>
              <w:rPr>
                <w:rFonts w:hint="eastAsia"/>
                <w:sz w:val="23"/>
                <w:szCs w:val="23"/>
              </w:rPr>
              <w:t xml:space="preserve">　</w:t>
            </w:r>
            <w:r w:rsidR="00FC3DD8" w:rsidRPr="00453B3E">
              <w:rPr>
                <w:rFonts w:hint="eastAsia"/>
                <w:spacing w:val="57"/>
                <w:kern w:val="0"/>
                <w:sz w:val="23"/>
                <w:szCs w:val="23"/>
                <w:fitText w:val="920" w:id="-714288896"/>
              </w:rPr>
              <w:t>付属</w:t>
            </w:r>
            <w:r w:rsidR="00FC3DD8" w:rsidRPr="00453B3E">
              <w:rPr>
                <w:rFonts w:hint="eastAsia"/>
                <w:spacing w:val="1"/>
                <w:kern w:val="0"/>
                <w:sz w:val="23"/>
                <w:szCs w:val="23"/>
                <w:fitText w:val="920" w:id="-714288896"/>
              </w:rPr>
              <w:t>品</w:t>
            </w:r>
            <w:r>
              <w:rPr>
                <w:rFonts w:hint="eastAsia"/>
                <w:kern w:val="0"/>
                <w:sz w:val="23"/>
                <w:szCs w:val="23"/>
              </w:rPr>
              <w:t xml:space="preserve">　</w:t>
            </w:r>
            <w:r w:rsidR="00033289">
              <w:rPr>
                <w:rFonts w:hint="eastAsia"/>
                <w:sz w:val="23"/>
                <w:szCs w:val="23"/>
              </w:rPr>
              <w:t>持ち運び用の持ち手やショルダーベルトが付属する</w:t>
            </w:r>
            <w:r w:rsidR="00FC3DD8" w:rsidRPr="00CE0ECD">
              <w:rPr>
                <w:rFonts w:hint="eastAsia"/>
                <w:sz w:val="23"/>
                <w:szCs w:val="23"/>
              </w:rPr>
              <w:t>こと</w:t>
            </w:r>
            <w:r>
              <w:rPr>
                <w:rFonts w:hint="eastAsia"/>
                <w:kern w:val="0"/>
                <w:sz w:val="23"/>
                <w:szCs w:val="23"/>
              </w:rPr>
              <w:t>。</w:t>
            </w:r>
          </w:p>
          <w:p w14:paraId="5F27F088" w14:textId="77777777" w:rsidR="00581BED" w:rsidRPr="007D51D7" w:rsidRDefault="00581BED" w:rsidP="00CE0ECD">
            <w:pPr>
              <w:jc w:val="left"/>
              <w:rPr>
                <w:kern w:val="0"/>
                <w:sz w:val="23"/>
                <w:szCs w:val="23"/>
              </w:rPr>
            </w:pPr>
          </w:p>
          <w:p w14:paraId="209B12B9" w14:textId="77777777" w:rsidR="0086629E" w:rsidRPr="00643FBF" w:rsidRDefault="0086629E" w:rsidP="0086629E">
            <w:pPr>
              <w:autoSpaceDE w:val="0"/>
              <w:autoSpaceDN w:val="0"/>
              <w:jc w:val="left"/>
              <w:rPr>
                <w:sz w:val="23"/>
                <w:szCs w:val="23"/>
              </w:rPr>
            </w:pPr>
            <w:r w:rsidRPr="00643FBF">
              <w:rPr>
                <w:rFonts w:hint="eastAsia"/>
                <w:sz w:val="23"/>
                <w:szCs w:val="23"/>
              </w:rPr>
              <w:t>【共通仕様】</w:t>
            </w:r>
          </w:p>
          <w:p w14:paraId="782A0ECE" w14:textId="77777777" w:rsidR="0086629E" w:rsidRPr="00A60E98" w:rsidRDefault="0086629E" w:rsidP="0086629E">
            <w:pPr>
              <w:autoSpaceDE w:val="0"/>
              <w:autoSpaceDN w:val="0"/>
              <w:ind w:left="690" w:hangingChars="300" w:hanging="690"/>
              <w:jc w:val="left"/>
              <w:rPr>
                <w:sz w:val="23"/>
                <w:szCs w:val="23"/>
              </w:rPr>
            </w:pPr>
            <w:r w:rsidRPr="00643FBF">
              <w:rPr>
                <w:rFonts w:hint="eastAsia"/>
                <w:sz w:val="23"/>
                <w:szCs w:val="23"/>
              </w:rPr>
              <w:t xml:space="preserve">　１　</w:t>
            </w:r>
            <w:r w:rsidRPr="00A60E98">
              <w:rPr>
                <w:rFonts w:hAnsi="ＭＳ 明朝" w:hint="eastAsia"/>
                <w:szCs w:val="21"/>
              </w:rPr>
              <w:t>グリーン</w:t>
            </w:r>
            <w:r w:rsidRPr="00A60E98">
              <w:rPr>
                <w:rFonts w:hint="eastAsia"/>
                <w:sz w:val="23"/>
                <w:szCs w:val="23"/>
              </w:rPr>
              <w:t>購入法特定調達品目に該当する場合、グリーン購入法適合製品であること。</w:t>
            </w:r>
          </w:p>
          <w:p w14:paraId="0086FF9B" w14:textId="77777777" w:rsidR="0086629E" w:rsidRPr="00643FBF" w:rsidRDefault="0086629E" w:rsidP="0086629E">
            <w:pPr>
              <w:autoSpaceDE w:val="0"/>
              <w:autoSpaceDN w:val="0"/>
              <w:ind w:left="690" w:hangingChars="300" w:hanging="690"/>
              <w:jc w:val="left"/>
              <w:rPr>
                <w:kern w:val="0"/>
                <w:sz w:val="23"/>
                <w:szCs w:val="23"/>
              </w:rPr>
            </w:pPr>
            <w:r w:rsidRPr="00A60E98">
              <w:rPr>
                <w:rFonts w:hint="eastAsia"/>
                <w:sz w:val="23"/>
                <w:szCs w:val="23"/>
              </w:rPr>
              <w:t xml:space="preserve">　２　</w:t>
            </w:r>
            <w:r w:rsidRPr="00A60E98">
              <w:rPr>
                <w:rFonts w:hAnsi="ＭＳ 明朝" w:hint="eastAsia"/>
                <w:szCs w:val="21"/>
              </w:rPr>
              <w:t>一般社団法人</w:t>
            </w:r>
            <w:r w:rsidRPr="00E23615">
              <w:rPr>
                <w:rFonts w:hAnsi="ＭＳ 明朝" w:hint="eastAsia"/>
                <w:szCs w:val="21"/>
              </w:rPr>
              <w:t>日本オフィス家具協議会（</w:t>
            </w:r>
            <w:r w:rsidRPr="00E23615">
              <w:rPr>
                <w:rFonts w:hAnsi="ＭＳ 明朝"/>
                <w:szCs w:val="21"/>
              </w:rPr>
              <w:t>JOIFA</w:t>
            </w:r>
            <w:r w:rsidRPr="00E23615">
              <w:rPr>
                <w:rFonts w:hAnsi="ＭＳ 明朝" w:hint="eastAsia"/>
                <w:szCs w:val="21"/>
              </w:rPr>
              <w:t>）</w:t>
            </w:r>
            <w:r w:rsidRPr="00643FBF">
              <w:rPr>
                <w:rFonts w:hint="eastAsia"/>
                <w:kern w:val="0"/>
                <w:sz w:val="23"/>
                <w:szCs w:val="23"/>
              </w:rPr>
              <w:t>が定める「オフィス家具－製品安全基準のガイドライン」に準拠した製品であること。</w:t>
            </w:r>
            <w:r>
              <w:rPr>
                <w:rFonts w:hint="eastAsia"/>
                <w:kern w:val="0"/>
                <w:sz w:val="23"/>
                <w:szCs w:val="23"/>
              </w:rPr>
              <w:t>（</w:t>
            </w:r>
            <w:r w:rsidRPr="00E23615">
              <w:rPr>
                <w:rFonts w:hAnsi="ＭＳ 明朝" w:hint="eastAsia"/>
                <w:szCs w:val="21"/>
              </w:rPr>
              <w:t>外装表面仕上げの保証期間は１年、可動部は２年、構造体に関わる部分は３</w:t>
            </w:r>
            <w:r>
              <w:rPr>
                <w:rFonts w:hAnsi="ＭＳ 明朝" w:hint="eastAsia"/>
                <w:szCs w:val="21"/>
              </w:rPr>
              <w:t>年保障されるものであること。）</w:t>
            </w:r>
          </w:p>
          <w:p w14:paraId="5608A012" w14:textId="77777777" w:rsidR="0086629E" w:rsidRPr="00643FBF" w:rsidRDefault="0086629E" w:rsidP="0086629E">
            <w:pPr>
              <w:autoSpaceDE w:val="0"/>
              <w:autoSpaceDN w:val="0"/>
              <w:ind w:left="690" w:hangingChars="300" w:hanging="690"/>
              <w:jc w:val="left"/>
              <w:rPr>
                <w:kern w:val="0"/>
                <w:sz w:val="23"/>
                <w:szCs w:val="23"/>
              </w:rPr>
            </w:pPr>
            <w:r w:rsidRPr="00643FBF">
              <w:rPr>
                <w:rFonts w:hint="eastAsia"/>
                <w:kern w:val="0"/>
                <w:sz w:val="23"/>
                <w:szCs w:val="23"/>
              </w:rPr>
              <w:t xml:space="preserve">　３　国際標準化機構（</w:t>
            </w:r>
            <w:r w:rsidRPr="00643FBF">
              <w:rPr>
                <w:rFonts w:hint="eastAsia"/>
                <w:kern w:val="0"/>
                <w:sz w:val="23"/>
                <w:szCs w:val="23"/>
              </w:rPr>
              <w:t>I</w:t>
            </w:r>
            <w:r w:rsidRPr="00643FBF">
              <w:rPr>
                <w:kern w:val="0"/>
                <w:sz w:val="23"/>
                <w:szCs w:val="23"/>
              </w:rPr>
              <w:t>SO</w:t>
            </w:r>
            <w:r w:rsidRPr="00643FBF">
              <w:rPr>
                <w:rFonts w:hint="eastAsia"/>
                <w:kern w:val="0"/>
                <w:sz w:val="23"/>
                <w:szCs w:val="23"/>
              </w:rPr>
              <w:t>）の品質保証規格</w:t>
            </w:r>
            <w:r w:rsidRPr="00643FBF">
              <w:rPr>
                <w:rFonts w:hint="eastAsia"/>
                <w:kern w:val="0"/>
                <w:sz w:val="23"/>
                <w:szCs w:val="23"/>
              </w:rPr>
              <w:t>9001</w:t>
            </w:r>
            <w:r w:rsidRPr="00643FBF">
              <w:rPr>
                <w:rFonts w:hint="eastAsia"/>
                <w:kern w:val="0"/>
                <w:sz w:val="23"/>
                <w:szCs w:val="23"/>
              </w:rPr>
              <w:t>、環境マネジメント</w:t>
            </w:r>
            <w:r w:rsidRPr="00643FBF">
              <w:rPr>
                <w:rFonts w:hint="eastAsia"/>
                <w:kern w:val="0"/>
                <w:sz w:val="23"/>
                <w:szCs w:val="23"/>
              </w:rPr>
              <w:t>14001</w:t>
            </w:r>
            <w:r w:rsidRPr="00643FBF">
              <w:rPr>
                <w:rFonts w:hint="eastAsia"/>
                <w:kern w:val="0"/>
                <w:sz w:val="23"/>
                <w:szCs w:val="23"/>
              </w:rPr>
              <w:t>または日本産業規格（</w:t>
            </w:r>
            <w:r w:rsidRPr="00643FBF">
              <w:rPr>
                <w:rFonts w:hint="eastAsia"/>
                <w:kern w:val="0"/>
                <w:sz w:val="23"/>
                <w:szCs w:val="23"/>
              </w:rPr>
              <w:t>J</w:t>
            </w:r>
            <w:r w:rsidRPr="00643FBF">
              <w:rPr>
                <w:kern w:val="0"/>
                <w:sz w:val="23"/>
                <w:szCs w:val="23"/>
              </w:rPr>
              <w:t>IS</w:t>
            </w:r>
            <w:r w:rsidRPr="00643FBF">
              <w:rPr>
                <w:rFonts w:hint="eastAsia"/>
                <w:kern w:val="0"/>
                <w:sz w:val="23"/>
                <w:szCs w:val="23"/>
              </w:rPr>
              <w:t>）の認定工場で製造された製品であること。</w:t>
            </w:r>
          </w:p>
          <w:p w14:paraId="23F1A650" w14:textId="77777777" w:rsidR="0086629E" w:rsidRPr="00643FBF" w:rsidRDefault="0086629E" w:rsidP="0086629E">
            <w:pPr>
              <w:autoSpaceDE w:val="0"/>
              <w:autoSpaceDN w:val="0"/>
              <w:ind w:left="690" w:hangingChars="300" w:hanging="690"/>
              <w:jc w:val="left"/>
              <w:rPr>
                <w:sz w:val="23"/>
                <w:szCs w:val="23"/>
              </w:rPr>
            </w:pPr>
          </w:p>
          <w:p w14:paraId="08860CDA" w14:textId="77777777" w:rsidR="0086629E" w:rsidRPr="00643FBF" w:rsidRDefault="0086629E" w:rsidP="0086629E">
            <w:pPr>
              <w:tabs>
                <w:tab w:val="left" w:pos="3140"/>
              </w:tabs>
              <w:ind w:left="1840" w:hangingChars="800" w:hanging="1840"/>
              <w:jc w:val="left"/>
              <w:rPr>
                <w:rFonts w:ascii="ＭＳ 明朝" w:hAnsi="ＭＳ 明朝"/>
                <w:sz w:val="23"/>
                <w:szCs w:val="23"/>
              </w:rPr>
            </w:pPr>
            <w:r w:rsidRPr="00643FBF">
              <w:rPr>
                <w:rFonts w:ascii="ＭＳ 明朝" w:hAnsi="ＭＳ 明朝" w:hint="eastAsia"/>
                <w:sz w:val="23"/>
                <w:szCs w:val="23"/>
              </w:rPr>
              <w:t>＜備考＞</w:t>
            </w:r>
          </w:p>
          <w:p w14:paraId="19A7CD1B" w14:textId="1A1A86F4" w:rsidR="0086629E" w:rsidRPr="007E739B" w:rsidRDefault="0086629E" w:rsidP="0086629E">
            <w:pPr>
              <w:ind w:leftChars="100" w:left="670" w:hangingChars="200" w:hanging="460"/>
              <w:jc w:val="left"/>
              <w:rPr>
                <w:rFonts w:ascii="ＭＳ 明朝" w:hAnsi="ＭＳ 明朝"/>
                <w:sz w:val="23"/>
                <w:szCs w:val="23"/>
              </w:rPr>
            </w:pPr>
            <w:r w:rsidRPr="00643FBF">
              <w:rPr>
                <w:rFonts w:ascii="ＭＳ 明朝" w:hAnsi="ＭＳ 明朝" w:hint="eastAsia"/>
                <w:sz w:val="23"/>
                <w:szCs w:val="23"/>
              </w:rPr>
              <w:t>１</w:t>
            </w:r>
            <w:r w:rsidRPr="007E739B">
              <w:rPr>
                <w:rFonts w:ascii="ＭＳ 明朝" w:hAnsi="ＭＳ 明朝" w:hint="eastAsia"/>
                <w:sz w:val="23"/>
                <w:szCs w:val="23"/>
              </w:rPr>
              <w:t xml:space="preserve">　受注業者は、納入に要する費用（送料を含む）を負担し、納品時に生じた廃棄物等についても適正に処分すること。</w:t>
            </w:r>
          </w:p>
          <w:p w14:paraId="2931A0FA" w14:textId="12BB542B" w:rsidR="00FE1AB4" w:rsidRDefault="00FE1AB4" w:rsidP="00FE1AB4">
            <w:pPr>
              <w:autoSpaceDE w:val="0"/>
              <w:autoSpaceDN w:val="0"/>
              <w:ind w:leftChars="100" w:left="670" w:hangingChars="200" w:hanging="460"/>
              <w:jc w:val="left"/>
              <w:rPr>
                <w:rFonts w:ascii="ＭＳ 明朝" w:hAnsi="ＭＳ 明朝"/>
                <w:color w:val="FF0000"/>
                <w:sz w:val="23"/>
                <w:szCs w:val="23"/>
              </w:rPr>
            </w:pPr>
            <w:r w:rsidRPr="007E739B">
              <w:rPr>
                <w:rFonts w:ascii="ＭＳ 明朝" w:hAnsi="ＭＳ 明朝" w:hint="eastAsia"/>
                <w:sz w:val="23"/>
                <w:szCs w:val="23"/>
              </w:rPr>
              <w:t>２　本調達物品</w:t>
            </w:r>
            <w:r>
              <w:rPr>
                <w:rFonts w:ascii="ＭＳ 明朝" w:hAnsi="ＭＳ 明朝" w:hint="eastAsia"/>
                <w:sz w:val="23"/>
                <w:szCs w:val="23"/>
              </w:rPr>
              <w:t>のうち</w:t>
            </w:r>
            <w:r w:rsidRPr="00FE1AB4">
              <w:rPr>
                <w:rFonts w:ascii="ＭＳ 明朝" w:hAnsi="ＭＳ 明朝" w:hint="eastAsia"/>
                <w:color w:val="FF0000"/>
                <w:sz w:val="23"/>
                <w:szCs w:val="23"/>
                <w:u w:val="single"/>
              </w:rPr>
              <w:t>44個</w:t>
            </w:r>
            <w:r>
              <w:rPr>
                <w:rFonts w:ascii="ＭＳ 明朝" w:hAnsi="ＭＳ 明朝" w:hint="eastAsia"/>
                <w:color w:val="FF0000"/>
                <w:sz w:val="23"/>
                <w:szCs w:val="23"/>
              </w:rPr>
              <w:t>について</w:t>
            </w:r>
            <w:r w:rsidRPr="00D74D93">
              <w:rPr>
                <w:rFonts w:ascii="ＭＳ 明朝" w:hAnsi="ＭＳ 明朝" w:hint="eastAsia"/>
                <w:color w:val="FF0000"/>
                <w:sz w:val="23"/>
                <w:szCs w:val="23"/>
              </w:rPr>
              <w:t>は、</w:t>
            </w:r>
            <w:r w:rsidRPr="004F7352">
              <w:rPr>
                <w:rFonts w:ascii="ＭＳ 明朝" w:hAnsi="ＭＳ 明朝" w:hint="eastAsia"/>
                <w:color w:val="FF0000"/>
                <w:sz w:val="23"/>
                <w:szCs w:val="23"/>
              </w:rPr>
              <w:t>県庁第一別館に納</w:t>
            </w:r>
            <w:r>
              <w:rPr>
                <w:rFonts w:ascii="ＭＳ 明朝" w:hAnsi="ＭＳ 明朝" w:hint="eastAsia"/>
                <w:color w:val="FF0000"/>
                <w:sz w:val="23"/>
                <w:szCs w:val="23"/>
              </w:rPr>
              <w:t>品</w:t>
            </w:r>
            <w:r w:rsidRPr="004F7352">
              <w:rPr>
                <w:rFonts w:ascii="ＭＳ 明朝" w:hAnsi="ＭＳ 明朝" w:hint="eastAsia"/>
                <w:color w:val="FF0000"/>
                <w:sz w:val="23"/>
                <w:szCs w:val="23"/>
              </w:rPr>
              <w:t>する</w:t>
            </w:r>
            <w:r>
              <w:rPr>
                <w:rFonts w:ascii="ＭＳ 明朝" w:hAnsi="ＭＳ 明朝" w:hint="eastAsia"/>
                <w:color w:val="FF0000"/>
                <w:sz w:val="23"/>
                <w:szCs w:val="23"/>
              </w:rPr>
              <w:t>こと</w:t>
            </w:r>
            <w:r w:rsidRPr="004F7352">
              <w:rPr>
                <w:rFonts w:ascii="ＭＳ 明朝" w:hAnsi="ＭＳ 明朝" w:hint="eastAsia"/>
                <w:color w:val="FF0000"/>
                <w:sz w:val="23"/>
                <w:szCs w:val="23"/>
              </w:rPr>
              <w:t>。</w:t>
            </w:r>
            <w:r>
              <w:rPr>
                <w:rFonts w:ascii="ＭＳ 明朝" w:hAnsi="ＭＳ 明朝" w:hint="eastAsia"/>
                <w:color w:val="FF0000"/>
                <w:sz w:val="23"/>
                <w:szCs w:val="23"/>
              </w:rPr>
              <w:t>なお、</w:t>
            </w:r>
            <w:r w:rsidRPr="000374BE">
              <w:rPr>
                <w:rFonts w:ascii="ＭＳ 明朝" w:hAnsi="ＭＳ 明朝" w:hint="eastAsia"/>
                <w:color w:val="FF0000"/>
                <w:sz w:val="23"/>
                <w:szCs w:val="23"/>
              </w:rPr>
              <w:t>納品日</w:t>
            </w:r>
            <w:r>
              <w:rPr>
                <w:rFonts w:ascii="ＭＳ 明朝" w:hAnsi="ＭＳ 明朝" w:hint="eastAsia"/>
                <w:color w:val="FF0000"/>
                <w:sz w:val="23"/>
                <w:szCs w:val="23"/>
              </w:rPr>
              <w:t>及び納</w:t>
            </w:r>
            <w:r w:rsidR="002F2627">
              <w:rPr>
                <w:rFonts w:ascii="ＭＳ 明朝" w:hAnsi="ＭＳ 明朝" w:hint="eastAsia"/>
                <w:color w:val="FF0000"/>
                <w:sz w:val="23"/>
                <w:szCs w:val="23"/>
              </w:rPr>
              <w:t>品</w:t>
            </w:r>
            <w:r>
              <w:rPr>
                <w:rFonts w:ascii="ＭＳ 明朝" w:hAnsi="ＭＳ 明朝" w:hint="eastAsia"/>
                <w:color w:val="FF0000"/>
                <w:sz w:val="23"/>
                <w:szCs w:val="23"/>
              </w:rPr>
              <w:t>場所の詳細</w:t>
            </w:r>
            <w:r w:rsidRPr="000374BE">
              <w:rPr>
                <w:rFonts w:ascii="ＭＳ 明朝" w:hAnsi="ＭＳ 明朝" w:hint="eastAsia"/>
                <w:color w:val="FF0000"/>
                <w:sz w:val="23"/>
                <w:szCs w:val="23"/>
              </w:rPr>
              <w:t>については、</w:t>
            </w:r>
            <w:r>
              <w:rPr>
                <w:rFonts w:ascii="ＭＳ 明朝" w:hAnsi="ＭＳ 明朝" w:hint="eastAsia"/>
                <w:color w:val="FF0000"/>
                <w:sz w:val="23"/>
                <w:szCs w:val="23"/>
              </w:rPr>
              <w:t>契約後に愛媛県との協議により決定すること。</w:t>
            </w:r>
          </w:p>
          <w:p w14:paraId="6FF97274" w14:textId="18A7CB70" w:rsidR="00FE1AB4" w:rsidRDefault="00FE1AB4" w:rsidP="00FE1AB4">
            <w:pPr>
              <w:autoSpaceDE w:val="0"/>
              <w:autoSpaceDN w:val="0"/>
              <w:ind w:leftChars="100" w:left="670" w:hangingChars="200" w:hanging="460"/>
              <w:jc w:val="left"/>
              <w:rPr>
                <w:rFonts w:ascii="ＭＳ 明朝" w:hAnsi="ＭＳ 明朝"/>
                <w:color w:val="FF0000"/>
                <w:sz w:val="23"/>
                <w:szCs w:val="23"/>
              </w:rPr>
            </w:pPr>
            <w:r>
              <w:rPr>
                <w:rFonts w:ascii="ＭＳ 明朝" w:hAnsi="ＭＳ 明朝" w:hint="eastAsia"/>
                <w:sz w:val="23"/>
                <w:szCs w:val="23"/>
              </w:rPr>
              <w:t xml:space="preserve">３　</w:t>
            </w:r>
            <w:r w:rsidRPr="007E739B">
              <w:rPr>
                <w:rFonts w:ascii="ＭＳ 明朝" w:hAnsi="ＭＳ 明朝" w:hint="eastAsia"/>
                <w:sz w:val="23"/>
                <w:szCs w:val="23"/>
              </w:rPr>
              <w:t>本調達物品</w:t>
            </w:r>
            <w:r>
              <w:rPr>
                <w:rFonts w:ascii="ＭＳ 明朝" w:hAnsi="ＭＳ 明朝" w:hint="eastAsia"/>
                <w:sz w:val="23"/>
                <w:szCs w:val="23"/>
              </w:rPr>
              <w:t>のうち</w:t>
            </w:r>
            <w:r w:rsidRPr="00FE1AB4">
              <w:rPr>
                <w:rFonts w:ascii="ＭＳ 明朝" w:hAnsi="ＭＳ 明朝" w:hint="eastAsia"/>
                <w:color w:val="FF0000"/>
                <w:sz w:val="23"/>
                <w:szCs w:val="23"/>
                <w:u w:val="single"/>
              </w:rPr>
              <w:t>64個</w:t>
            </w:r>
            <w:r w:rsidRPr="00FE1AB4">
              <w:rPr>
                <w:rFonts w:ascii="ＭＳ 明朝" w:hAnsi="ＭＳ 明朝" w:hint="eastAsia"/>
                <w:color w:val="FF0000"/>
                <w:sz w:val="23"/>
                <w:szCs w:val="23"/>
              </w:rPr>
              <w:t>について</w:t>
            </w:r>
            <w:r w:rsidRPr="00D74D93">
              <w:rPr>
                <w:rFonts w:ascii="ＭＳ 明朝" w:hAnsi="ＭＳ 明朝" w:hint="eastAsia"/>
                <w:color w:val="FF0000"/>
                <w:sz w:val="23"/>
                <w:szCs w:val="23"/>
              </w:rPr>
              <w:t>は、</w:t>
            </w:r>
            <w:r w:rsidRPr="004F7352">
              <w:rPr>
                <w:rFonts w:ascii="ＭＳ 明朝" w:hAnsi="ＭＳ 明朝" w:hint="eastAsia"/>
                <w:color w:val="FF0000"/>
                <w:sz w:val="23"/>
                <w:szCs w:val="23"/>
              </w:rPr>
              <w:t>県庁第一別館</w:t>
            </w:r>
            <w:r>
              <w:rPr>
                <w:rFonts w:ascii="ＭＳ 明朝" w:hAnsi="ＭＳ 明朝" w:hint="eastAsia"/>
                <w:color w:val="FF0000"/>
                <w:sz w:val="23"/>
                <w:szCs w:val="23"/>
              </w:rPr>
              <w:t>（</w:t>
            </w:r>
            <w:r w:rsidR="00E44A9B" w:rsidRPr="009E11F5">
              <w:rPr>
                <w:rFonts w:ascii="ＭＳ 明朝" w:hAnsi="ＭＳ 明朝" w:hint="eastAsia"/>
                <w:color w:val="FF0000"/>
                <w:sz w:val="23"/>
                <w:szCs w:val="23"/>
              </w:rPr>
              <w:t>４階土木管理課執務室横会議スペース（旧技術監室）</w:t>
            </w:r>
            <w:r w:rsidR="00E44A9B">
              <w:rPr>
                <w:rFonts w:ascii="ＭＳ 明朝" w:hAnsi="ＭＳ 明朝" w:hint="eastAsia"/>
                <w:color w:val="FF0000"/>
                <w:sz w:val="23"/>
                <w:szCs w:val="23"/>
              </w:rPr>
              <w:t>、</w:t>
            </w:r>
            <w:r w:rsidRPr="009E11F5">
              <w:rPr>
                <w:rFonts w:ascii="ＭＳ 明朝" w:hAnsi="ＭＳ 明朝" w:hint="eastAsia"/>
                <w:color w:val="FF0000"/>
                <w:sz w:val="23"/>
                <w:szCs w:val="23"/>
              </w:rPr>
              <w:t>７階土木部会議室</w:t>
            </w:r>
            <w:r w:rsidR="00E44A9B">
              <w:rPr>
                <w:rFonts w:ascii="ＭＳ 明朝" w:hAnsi="ＭＳ 明朝" w:hint="eastAsia"/>
                <w:color w:val="FF0000"/>
                <w:sz w:val="23"/>
                <w:szCs w:val="23"/>
              </w:rPr>
              <w:t xml:space="preserve">　等</w:t>
            </w:r>
            <w:r>
              <w:rPr>
                <w:rFonts w:ascii="ＭＳ 明朝" w:hAnsi="ＭＳ 明朝" w:hint="eastAsia"/>
                <w:color w:val="FF0000"/>
                <w:sz w:val="23"/>
                <w:szCs w:val="23"/>
              </w:rPr>
              <w:t>）</w:t>
            </w:r>
            <w:r w:rsidRPr="004F7352">
              <w:rPr>
                <w:rFonts w:ascii="ＭＳ 明朝" w:hAnsi="ＭＳ 明朝" w:hint="eastAsia"/>
                <w:color w:val="FF0000"/>
                <w:sz w:val="23"/>
                <w:szCs w:val="23"/>
              </w:rPr>
              <w:t>に</w:t>
            </w:r>
            <w:r>
              <w:rPr>
                <w:rFonts w:ascii="ＭＳ 明朝" w:hAnsi="ＭＳ 明朝" w:hint="eastAsia"/>
                <w:color w:val="FF0000"/>
                <w:sz w:val="23"/>
                <w:szCs w:val="23"/>
              </w:rPr>
              <w:t>納品</w:t>
            </w:r>
            <w:r w:rsidRPr="004F7352">
              <w:rPr>
                <w:rFonts w:ascii="ＭＳ 明朝" w:hAnsi="ＭＳ 明朝" w:hint="eastAsia"/>
                <w:color w:val="FF0000"/>
                <w:sz w:val="23"/>
                <w:szCs w:val="23"/>
              </w:rPr>
              <w:t>する</w:t>
            </w:r>
            <w:r>
              <w:rPr>
                <w:rFonts w:ascii="ＭＳ 明朝" w:hAnsi="ＭＳ 明朝" w:hint="eastAsia"/>
                <w:color w:val="FF0000"/>
                <w:sz w:val="23"/>
                <w:szCs w:val="23"/>
              </w:rPr>
              <w:t>こと</w:t>
            </w:r>
            <w:r w:rsidRPr="004F7352">
              <w:rPr>
                <w:rFonts w:ascii="ＭＳ 明朝" w:hAnsi="ＭＳ 明朝" w:hint="eastAsia"/>
                <w:color w:val="FF0000"/>
                <w:sz w:val="23"/>
                <w:szCs w:val="23"/>
              </w:rPr>
              <w:t>。</w:t>
            </w:r>
            <w:r>
              <w:rPr>
                <w:rFonts w:ascii="ＭＳ 明朝" w:hAnsi="ＭＳ 明朝" w:hint="eastAsia"/>
                <w:color w:val="FF0000"/>
                <w:sz w:val="23"/>
                <w:szCs w:val="23"/>
              </w:rPr>
              <w:t>なお、</w:t>
            </w:r>
            <w:r w:rsidRPr="000374BE">
              <w:rPr>
                <w:rFonts w:ascii="ＭＳ 明朝" w:hAnsi="ＭＳ 明朝" w:hint="eastAsia"/>
                <w:color w:val="FF0000"/>
                <w:sz w:val="23"/>
                <w:szCs w:val="23"/>
              </w:rPr>
              <w:t>納品日については、</w:t>
            </w:r>
            <w:r>
              <w:rPr>
                <w:rFonts w:ascii="ＭＳ 明朝" w:hAnsi="ＭＳ 明朝" w:hint="eastAsia"/>
                <w:color w:val="FF0000"/>
                <w:sz w:val="23"/>
                <w:szCs w:val="23"/>
              </w:rPr>
              <w:t>契約後に愛媛県との協議により決定すること。</w:t>
            </w:r>
          </w:p>
          <w:p w14:paraId="67E3D790" w14:textId="248E4C4F" w:rsidR="00177AD6" w:rsidRPr="0086629E" w:rsidRDefault="00FE1AB4" w:rsidP="00FF2DE9">
            <w:pPr>
              <w:autoSpaceDE w:val="0"/>
              <w:autoSpaceDN w:val="0"/>
              <w:ind w:leftChars="100" w:left="670" w:hangingChars="200" w:hanging="460"/>
              <w:jc w:val="left"/>
              <w:rPr>
                <w:sz w:val="23"/>
                <w:szCs w:val="23"/>
              </w:rPr>
            </w:pPr>
            <w:r>
              <w:rPr>
                <w:rFonts w:ascii="ＭＳ 明朝" w:hAnsi="ＭＳ 明朝" w:hint="eastAsia"/>
                <w:sz w:val="23"/>
                <w:szCs w:val="23"/>
              </w:rPr>
              <w:t>４</w:t>
            </w:r>
            <w:r w:rsidR="00FF2DE9" w:rsidRPr="00171E2E">
              <w:rPr>
                <w:rFonts w:ascii="ＭＳ 明朝" w:hAnsi="ＭＳ 明朝" w:hint="eastAsia"/>
                <w:sz w:val="23"/>
                <w:szCs w:val="23"/>
              </w:rPr>
              <w:t xml:space="preserve">　受注業者は、本仕様書に記載されていない事項が必要になった場合又は疑義が生じた場合については、速やかに愛媛県と協議するものとし、受注業者の一方的な解釈によることなく、愛媛県の指示を受けること。</w:t>
            </w:r>
          </w:p>
        </w:tc>
      </w:tr>
    </w:tbl>
    <w:p w14:paraId="45815814" w14:textId="77777777" w:rsidR="00177AD6" w:rsidRDefault="00177AD6" w:rsidP="00177AD6">
      <w:pPr>
        <w:jc w:val="center"/>
        <w:rPr>
          <w:spacing w:val="32"/>
          <w:sz w:val="40"/>
          <w:szCs w:val="40"/>
        </w:rPr>
      </w:pPr>
      <w:r>
        <w:rPr>
          <w:spacing w:val="32"/>
          <w:sz w:val="40"/>
          <w:szCs w:val="40"/>
        </w:rPr>
        <w:br w:type="page"/>
      </w:r>
    </w:p>
    <w:p w14:paraId="576C7E3A" w14:textId="77777777" w:rsidR="00DE4BED" w:rsidRDefault="00DE4BED" w:rsidP="00DE4BED">
      <w:pPr>
        <w:jc w:val="center"/>
        <w:rPr>
          <w:spacing w:val="32"/>
          <w:sz w:val="40"/>
          <w:szCs w:val="40"/>
        </w:rPr>
      </w:pPr>
    </w:p>
    <w:p w14:paraId="78335FBE" w14:textId="734A5511" w:rsidR="00DE4BED" w:rsidRDefault="0086629E" w:rsidP="00DE4BED">
      <w:pPr>
        <w:jc w:val="center"/>
        <w:rPr>
          <w:spacing w:val="32"/>
          <w:sz w:val="40"/>
          <w:szCs w:val="40"/>
        </w:rPr>
      </w:pPr>
      <w:r>
        <w:rPr>
          <w:rFonts w:hint="eastAsia"/>
          <w:spacing w:val="32"/>
          <w:sz w:val="40"/>
          <w:szCs w:val="40"/>
        </w:rPr>
        <w:t>物</w:t>
      </w:r>
      <w:r w:rsidR="00DE4BED">
        <w:rPr>
          <w:rFonts w:hint="eastAsia"/>
          <w:spacing w:val="32"/>
          <w:sz w:val="40"/>
          <w:szCs w:val="40"/>
        </w:rPr>
        <w:t xml:space="preserve"> </w:t>
      </w:r>
      <w:r>
        <w:rPr>
          <w:rFonts w:hint="eastAsia"/>
          <w:spacing w:val="32"/>
          <w:sz w:val="40"/>
          <w:szCs w:val="40"/>
        </w:rPr>
        <w:t>品</w:t>
      </w:r>
      <w:r w:rsidR="00DE4BED">
        <w:rPr>
          <w:rFonts w:hint="eastAsia"/>
          <w:w w:val="50"/>
          <w:sz w:val="40"/>
          <w:szCs w:val="40"/>
        </w:rPr>
        <w:t xml:space="preserve">　</w:t>
      </w:r>
      <w:r w:rsidR="00DE4BED">
        <w:rPr>
          <w:rFonts w:hint="eastAsia"/>
          <w:spacing w:val="32"/>
          <w:sz w:val="40"/>
          <w:szCs w:val="40"/>
        </w:rPr>
        <w:t>構</w:t>
      </w:r>
      <w:r w:rsidR="00DE4BED">
        <w:rPr>
          <w:rFonts w:hint="eastAsia"/>
          <w:w w:val="50"/>
          <w:sz w:val="40"/>
          <w:szCs w:val="40"/>
        </w:rPr>
        <w:t xml:space="preserve">　</w:t>
      </w:r>
      <w:r w:rsidR="00DE4BED">
        <w:rPr>
          <w:rFonts w:hint="eastAsia"/>
          <w:spacing w:val="32"/>
          <w:sz w:val="40"/>
          <w:szCs w:val="40"/>
        </w:rPr>
        <w:t>成</w:t>
      </w:r>
      <w:r w:rsidR="00DE4BED">
        <w:rPr>
          <w:rFonts w:hint="eastAsia"/>
          <w:w w:val="50"/>
          <w:sz w:val="40"/>
          <w:szCs w:val="40"/>
        </w:rPr>
        <w:t xml:space="preserve">　</w:t>
      </w:r>
      <w:r w:rsidR="00DE4BED">
        <w:rPr>
          <w:rFonts w:hint="eastAsia"/>
          <w:spacing w:val="32"/>
          <w:sz w:val="40"/>
          <w:szCs w:val="40"/>
        </w:rPr>
        <w:t>表</w:t>
      </w:r>
    </w:p>
    <w:p w14:paraId="65ECF2B5" w14:textId="77777777" w:rsidR="00DE4BED" w:rsidRDefault="00DE4BED" w:rsidP="00DE4BED">
      <w:pPr>
        <w:jc w:val="center"/>
        <w:rPr>
          <w:spacing w:val="32"/>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2876"/>
        <w:gridCol w:w="1080"/>
        <w:gridCol w:w="4338"/>
      </w:tblGrid>
      <w:tr w:rsidR="00DE4BED" w:rsidRPr="0037778A" w14:paraId="01AFBD88" w14:textId="77777777" w:rsidTr="003D563B">
        <w:trPr>
          <w:trHeight w:val="614"/>
        </w:trPr>
        <w:tc>
          <w:tcPr>
            <w:tcW w:w="1204" w:type="dxa"/>
            <w:tcBorders>
              <w:top w:val="single" w:sz="4" w:space="0" w:color="000000"/>
              <w:left w:val="single" w:sz="4" w:space="0" w:color="000000"/>
              <w:bottom w:val="single" w:sz="4" w:space="0" w:color="000000"/>
              <w:right w:val="single" w:sz="4" w:space="0" w:color="000000"/>
            </w:tcBorders>
            <w:vAlign w:val="center"/>
          </w:tcPr>
          <w:p w14:paraId="4E27FF2A" w14:textId="77777777" w:rsidR="00DE4BED" w:rsidRPr="0037778A" w:rsidRDefault="00DE4BED" w:rsidP="003D563B">
            <w:pPr>
              <w:spacing w:line="312" w:lineRule="atLeast"/>
              <w:jc w:val="center"/>
              <w:rPr>
                <w:sz w:val="23"/>
                <w:szCs w:val="23"/>
              </w:rPr>
            </w:pPr>
            <w:r w:rsidRPr="0037778A">
              <w:rPr>
                <w:sz w:val="23"/>
                <w:szCs w:val="23"/>
              </w:rPr>
              <w:t>品　名</w:t>
            </w:r>
          </w:p>
        </w:tc>
        <w:tc>
          <w:tcPr>
            <w:tcW w:w="2876" w:type="dxa"/>
            <w:tcBorders>
              <w:top w:val="single" w:sz="4" w:space="0" w:color="000000"/>
              <w:left w:val="single" w:sz="4" w:space="0" w:color="000000"/>
              <w:bottom w:val="single" w:sz="4" w:space="0" w:color="000000"/>
              <w:right w:val="single" w:sz="4" w:space="0" w:color="000000"/>
            </w:tcBorders>
            <w:vAlign w:val="center"/>
          </w:tcPr>
          <w:p w14:paraId="6F74E04C" w14:textId="08C96C5A" w:rsidR="00DE4BED" w:rsidRPr="0037778A" w:rsidRDefault="0086629E" w:rsidP="00F6255B">
            <w:pPr>
              <w:spacing w:line="312" w:lineRule="atLeast"/>
              <w:rPr>
                <w:sz w:val="23"/>
                <w:szCs w:val="23"/>
              </w:rPr>
            </w:pPr>
            <w:r w:rsidRPr="0086629E">
              <w:rPr>
                <w:rFonts w:hAnsi="ＭＳ 明朝" w:hint="eastAsia"/>
                <w:sz w:val="23"/>
                <w:szCs w:val="23"/>
              </w:rPr>
              <w:t>モバイルバッグ</w:t>
            </w:r>
          </w:p>
        </w:tc>
        <w:tc>
          <w:tcPr>
            <w:tcW w:w="1080" w:type="dxa"/>
            <w:tcBorders>
              <w:top w:val="single" w:sz="4" w:space="0" w:color="000000"/>
              <w:left w:val="single" w:sz="4" w:space="0" w:color="000000"/>
              <w:bottom w:val="single" w:sz="4" w:space="0" w:color="000000"/>
              <w:right w:val="single" w:sz="4" w:space="0" w:color="000000"/>
            </w:tcBorders>
            <w:vAlign w:val="center"/>
          </w:tcPr>
          <w:p w14:paraId="71CDAEFB" w14:textId="77777777" w:rsidR="00DE4BED" w:rsidRPr="0037778A" w:rsidRDefault="00DE4BED" w:rsidP="003D563B">
            <w:pPr>
              <w:spacing w:line="312" w:lineRule="atLeast"/>
              <w:jc w:val="center"/>
              <w:rPr>
                <w:sz w:val="23"/>
                <w:szCs w:val="23"/>
              </w:rPr>
            </w:pPr>
            <w:r w:rsidRPr="0037778A">
              <w:rPr>
                <w:sz w:val="23"/>
                <w:szCs w:val="23"/>
              </w:rPr>
              <w:t>納入場所</w:t>
            </w:r>
          </w:p>
        </w:tc>
        <w:tc>
          <w:tcPr>
            <w:tcW w:w="4338" w:type="dxa"/>
            <w:tcBorders>
              <w:top w:val="single" w:sz="4" w:space="0" w:color="000000"/>
              <w:left w:val="single" w:sz="4" w:space="0" w:color="000000"/>
              <w:bottom w:val="single" w:sz="4" w:space="0" w:color="000000"/>
              <w:right w:val="single" w:sz="4" w:space="0" w:color="000000"/>
            </w:tcBorders>
            <w:vAlign w:val="center"/>
          </w:tcPr>
          <w:p w14:paraId="7ABEB842" w14:textId="77777777" w:rsidR="00DE4BED" w:rsidRPr="0037778A" w:rsidRDefault="00DE4BED" w:rsidP="003D563B">
            <w:pPr>
              <w:spacing w:line="312" w:lineRule="atLeast"/>
              <w:rPr>
                <w:sz w:val="23"/>
                <w:szCs w:val="23"/>
              </w:rPr>
            </w:pPr>
            <w:r>
              <w:rPr>
                <w:rFonts w:hint="eastAsia"/>
                <w:sz w:val="23"/>
                <w:szCs w:val="23"/>
              </w:rPr>
              <w:t>別表</w:t>
            </w:r>
            <w:r w:rsidRPr="0037778A">
              <w:rPr>
                <w:sz w:val="23"/>
                <w:szCs w:val="23"/>
              </w:rPr>
              <w:t>のとおり</w:t>
            </w:r>
          </w:p>
        </w:tc>
      </w:tr>
    </w:tbl>
    <w:p w14:paraId="4E06C021" w14:textId="77777777" w:rsidR="00DE4BED" w:rsidRDefault="00DE4BED" w:rsidP="00DE4BED">
      <w:pPr>
        <w:rPr>
          <w:spacing w:val="32"/>
        </w:rPr>
      </w:pPr>
    </w:p>
    <w:p w14:paraId="740594E5" w14:textId="77777777" w:rsidR="00DE4BED" w:rsidRPr="0037778A" w:rsidRDefault="00DE4BED" w:rsidP="00DE4BED">
      <w:pPr>
        <w:rPr>
          <w:spacing w:val="32"/>
        </w:rPr>
      </w:pPr>
    </w:p>
    <w:tbl>
      <w:tblPr>
        <w:tblW w:w="944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268"/>
        <w:gridCol w:w="3912"/>
        <w:gridCol w:w="1560"/>
      </w:tblGrid>
      <w:tr w:rsidR="00157055" w:rsidRPr="0037778A" w14:paraId="72E53299" w14:textId="77777777" w:rsidTr="00157055">
        <w:trPr>
          <w:trHeight w:val="70"/>
        </w:trPr>
        <w:tc>
          <w:tcPr>
            <w:tcW w:w="1701" w:type="dxa"/>
            <w:tcBorders>
              <w:top w:val="single" w:sz="4" w:space="0" w:color="000000"/>
              <w:left w:val="single" w:sz="4" w:space="0" w:color="000000"/>
              <w:right w:val="single" w:sz="4" w:space="0" w:color="000000"/>
            </w:tcBorders>
          </w:tcPr>
          <w:p w14:paraId="1C5D3DEE" w14:textId="77777777" w:rsidR="00157055" w:rsidRPr="0037778A" w:rsidRDefault="00157055" w:rsidP="00691527">
            <w:pPr>
              <w:spacing w:line="312" w:lineRule="atLeast"/>
              <w:jc w:val="center"/>
              <w:rPr>
                <w:sz w:val="23"/>
                <w:szCs w:val="23"/>
              </w:rPr>
            </w:pPr>
            <w:r>
              <w:rPr>
                <w:sz w:val="23"/>
                <w:szCs w:val="23"/>
              </w:rPr>
              <w:t>品</w:t>
            </w:r>
            <w:r w:rsidRPr="0037778A">
              <w:rPr>
                <w:sz w:val="23"/>
                <w:szCs w:val="23"/>
              </w:rPr>
              <w:t>名</w:t>
            </w:r>
          </w:p>
        </w:tc>
        <w:tc>
          <w:tcPr>
            <w:tcW w:w="2268" w:type="dxa"/>
            <w:tcBorders>
              <w:top w:val="single" w:sz="4" w:space="0" w:color="000000"/>
              <w:left w:val="single" w:sz="4" w:space="0" w:color="000000"/>
              <w:right w:val="single" w:sz="4" w:space="0" w:color="000000"/>
            </w:tcBorders>
          </w:tcPr>
          <w:p w14:paraId="401D9A45" w14:textId="77777777" w:rsidR="00157055" w:rsidRPr="0037778A" w:rsidRDefault="00157055" w:rsidP="00691527">
            <w:pPr>
              <w:spacing w:line="312" w:lineRule="atLeast"/>
              <w:jc w:val="center"/>
              <w:rPr>
                <w:sz w:val="23"/>
                <w:szCs w:val="23"/>
              </w:rPr>
            </w:pPr>
            <w:r w:rsidRPr="0037778A">
              <w:rPr>
                <w:sz w:val="23"/>
                <w:szCs w:val="23"/>
              </w:rPr>
              <w:t>メーカー</w:t>
            </w:r>
          </w:p>
        </w:tc>
        <w:tc>
          <w:tcPr>
            <w:tcW w:w="3912" w:type="dxa"/>
            <w:tcBorders>
              <w:top w:val="single" w:sz="4" w:space="0" w:color="000000"/>
              <w:left w:val="single" w:sz="4" w:space="0" w:color="000000"/>
              <w:right w:val="single" w:sz="4" w:space="0" w:color="000000"/>
            </w:tcBorders>
          </w:tcPr>
          <w:p w14:paraId="4AB4157E" w14:textId="52955EB8" w:rsidR="00157055" w:rsidRPr="0037778A" w:rsidRDefault="0086629E" w:rsidP="00691527">
            <w:pPr>
              <w:spacing w:line="312" w:lineRule="atLeast"/>
              <w:jc w:val="center"/>
              <w:rPr>
                <w:sz w:val="23"/>
                <w:szCs w:val="23"/>
              </w:rPr>
            </w:pPr>
            <w:r>
              <w:rPr>
                <w:rFonts w:hint="eastAsia"/>
                <w:sz w:val="23"/>
                <w:szCs w:val="23"/>
              </w:rPr>
              <w:t>品番</w:t>
            </w:r>
          </w:p>
        </w:tc>
        <w:tc>
          <w:tcPr>
            <w:tcW w:w="1560" w:type="dxa"/>
            <w:tcBorders>
              <w:top w:val="single" w:sz="4" w:space="0" w:color="000000"/>
              <w:left w:val="single" w:sz="4" w:space="0" w:color="000000"/>
              <w:right w:val="single" w:sz="4" w:space="0" w:color="000000"/>
            </w:tcBorders>
          </w:tcPr>
          <w:p w14:paraId="5F7A6FD4" w14:textId="77777777" w:rsidR="00157055" w:rsidRPr="0037778A" w:rsidRDefault="00157055" w:rsidP="00691527">
            <w:pPr>
              <w:spacing w:line="312" w:lineRule="atLeast"/>
              <w:jc w:val="center"/>
              <w:rPr>
                <w:sz w:val="23"/>
                <w:szCs w:val="23"/>
              </w:rPr>
            </w:pPr>
            <w:r w:rsidRPr="0037778A">
              <w:rPr>
                <w:sz w:val="23"/>
                <w:szCs w:val="23"/>
              </w:rPr>
              <w:t>数量</w:t>
            </w:r>
          </w:p>
        </w:tc>
      </w:tr>
      <w:tr w:rsidR="00EE4B84" w14:paraId="37B4B1E5" w14:textId="77777777" w:rsidTr="00157055">
        <w:trPr>
          <w:trHeight w:val="1052"/>
        </w:trPr>
        <w:tc>
          <w:tcPr>
            <w:tcW w:w="1701" w:type="dxa"/>
            <w:vMerge w:val="restart"/>
            <w:tcBorders>
              <w:top w:val="single" w:sz="4" w:space="0" w:color="000000"/>
              <w:left w:val="single" w:sz="4" w:space="0" w:color="000000"/>
              <w:right w:val="single" w:sz="4" w:space="0" w:color="000000"/>
            </w:tcBorders>
            <w:vAlign w:val="center"/>
          </w:tcPr>
          <w:p w14:paraId="5C2AC9E4" w14:textId="77777777" w:rsidR="00EE4B84" w:rsidRDefault="00EE4B84" w:rsidP="00EE4B84">
            <w:pPr>
              <w:spacing w:line="312" w:lineRule="atLeast"/>
              <w:jc w:val="center"/>
              <w:rPr>
                <w:sz w:val="23"/>
                <w:szCs w:val="23"/>
              </w:rPr>
            </w:pPr>
            <w:r>
              <w:rPr>
                <w:rFonts w:hint="eastAsia"/>
                <w:sz w:val="23"/>
                <w:szCs w:val="23"/>
              </w:rPr>
              <w:t>モバイル</w:t>
            </w:r>
          </w:p>
          <w:p w14:paraId="5DD315FC" w14:textId="3E79A7E5" w:rsidR="00EE4B84" w:rsidRPr="0037778A" w:rsidRDefault="00EE4B84" w:rsidP="00EE4B84">
            <w:pPr>
              <w:spacing w:line="312" w:lineRule="atLeast"/>
              <w:jc w:val="center"/>
              <w:rPr>
                <w:sz w:val="23"/>
                <w:szCs w:val="23"/>
              </w:rPr>
            </w:pPr>
            <w:r>
              <w:rPr>
                <w:rFonts w:hint="eastAsia"/>
                <w:sz w:val="23"/>
                <w:szCs w:val="23"/>
              </w:rPr>
              <w:t>バッグ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FF4EE0" w14:textId="245AEDF6" w:rsidR="00EE4B84" w:rsidRPr="00CD1268" w:rsidRDefault="00EE4B84" w:rsidP="00EE4B84">
            <w:pPr>
              <w:spacing w:line="312" w:lineRule="atLeast"/>
              <w:jc w:val="center"/>
              <w:rPr>
                <w:sz w:val="23"/>
                <w:szCs w:val="23"/>
                <w:highlight w:val="yellow"/>
              </w:rPr>
            </w:pPr>
            <w:r>
              <w:rPr>
                <w:rFonts w:hint="eastAsia"/>
                <w:sz w:val="23"/>
                <w:szCs w:val="23"/>
              </w:rPr>
              <w:t>内田洋行</w:t>
            </w:r>
          </w:p>
        </w:tc>
        <w:tc>
          <w:tcPr>
            <w:tcW w:w="3912" w:type="dxa"/>
            <w:tcBorders>
              <w:top w:val="single" w:sz="4" w:space="0" w:color="000000"/>
              <w:left w:val="single" w:sz="4" w:space="0" w:color="000000"/>
              <w:bottom w:val="single" w:sz="4" w:space="0" w:color="000000"/>
              <w:right w:val="single" w:sz="4" w:space="0" w:color="000000"/>
            </w:tcBorders>
            <w:vAlign w:val="center"/>
          </w:tcPr>
          <w:p w14:paraId="5A698CEB" w14:textId="77777777" w:rsidR="00EE4B84" w:rsidRDefault="00EE4B84" w:rsidP="00EE4B84">
            <w:pPr>
              <w:spacing w:line="312" w:lineRule="atLeast"/>
              <w:jc w:val="center"/>
              <w:rPr>
                <w:rFonts w:ascii="ＭＳ 明朝" w:hAnsi="ＭＳ 明朝"/>
                <w:sz w:val="23"/>
                <w:szCs w:val="23"/>
              </w:rPr>
            </w:pPr>
            <w:r w:rsidRPr="00AF18F5">
              <w:rPr>
                <w:rFonts w:ascii="ＭＳ 明朝" w:hAnsi="ＭＳ 明朝"/>
                <w:sz w:val="23"/>
                <w:szCs w:val="23"/>
              </w:rPr>
              <w:t>1-500-0015</w:t>
            </w:r>
          </w:p>
          <w:p w14:paraId="4214B824" w14:textId="1E500377" w:rsidR="00EE4B84" w:rsidRPr="00CD1268" w:rsidRDefault="00EE4B84" w:rsidP="00EE4B84">
            <w:pPr>
              <w:spacing w:line="312" w:lineRule="atLeast"/>
              <w:jc w:val="center"/>
              <w:rPr>
                <w:rFonts w:ascii="ＭＳ 明朝" w:hAnsi="ＭＳ 明朝"/>
                <w:sz w:val="23"/>
                <w:szCs w:val="23"/>
                <w:highlight w:val="yellow"/>
              </w:rPr>
            </w:pPr>
            <w:r>
              <w:rPr>
                <w:rFonts w:ascii="ＭＳ 明朝" w:hAnsi="ＭＳ 明朝" w:hint="eastAsia"/>
                <w:sz w:val="23"/>
                <w:szCs w:val="23"/>
              </w:rPr>
              <w:t>（</w:t>
            </w:r>
            <w:r w:rsidRPr="00AF18F5">
              <w:rPr>
                <w:rFonts w:ascii="ＭＳ 明朝" w:hAnsi="ＭＳ 明朝" w:hint="eastAsia"/>
                <w:sz w:val="23"/>
                <w:szCs w:val="23"/>
              </w:rPr>
              <w:t>仕切り・トレーになるキャリーボックス</w:t>
            </w:r>
            <w:r>
              <w:rPr>
                <w:rFonts w:ascii="ＭＳ 明朝" w:hAnsi="ＭＳ 明朝" w:hint="eastAsia"/>
                <w:sz w:val="23"/>
                <w:szCs w:val="23"/>
              </w:rPr>
              <w:t>）</w:t>
            </w:r>
          </w:p>
        </w:tc>
        <w:tc>
          <w:tcPr>
            <w:tcW w:w="1560" w:type="dxa"/>
            <w:vMerge w:val="restart"/>
            <w:tcBorders>
              <w:top w:val="single" w:sz="4" w:space="0" w:color="000000"/>
              <w:left w:val="single" w:sz="4" w:space="0" w:color="000000"/>
              <w:right w:val="single" w:sz="4" w:space="0" w:color="000000"/>
            </w:tcBorders>
            <w:vAlign w:val="center"/>
          </w:tcPr>
          <w:p w14:paraId="2FE927B4" w14:textId="0C24113C" w:rsidR="00EE4B84" w:rsidRPr="00F6255B" w:rsidRDefault="00FE1AB4" w:rsidP="00EE4B84">
            <w:pPr>
              <w:spacing w:line="312" w:lineRule="atLeast"/>
              <w:jc w:val="center"/>
              <w:rPr>
                <w:color w:val="FF0000"/>
                <w:sz w:val="23"/>
                <w:szCs w:val="23"/>
              </w:rPr>
            </w:pPr>
            <w:r>
              <w:rPr>
                <w:rFonts w:hint="eastAsia"/>
                <w:sz w:val="23"/>
                <w:szCs w:val="23"/>
              </w:rPr>
              <w:t>108</w:t>
            </w:r>
            <w:r w:rsidR="00EE4B84" w:rsidRPr="004C3C2D">
              <w:rPr>
                <w:rFonts w:hint="eastAsia"/>
                <w:sz w:val="23"/>
                <w:szCs w:val="23"/>
              </w:rPr>
              <w:t>個</w:t>
            </w:r>
          </w:p>
        </w:tc>
      </w:tr>
      <w:tr w:rsidR="00EE4B84" w14:paraId="2CC0F3E1" w14:textId="77777777" w:rsidTr="00157055">
        <w:trPr>
          <w:trHeight w:val="1052"/>
        </w:trPr>
        <w:tc>
          <w:tcPr>
            <w:tcW w:w="1701" w:type="dxa"/>
            <w:vMerge/>
            <w:tcBorders>
              <w:left w:val="single" w:sz="4" w:space="0" w:color="000000"/>
              <w:right w:val="single" w:sz="4" w:space="0" w:color="000000"/>
            </w:tcBorders>
            <w:vAlign w:val="center"/>
          </w:tcPr>
          <w:p w14:paraId="2A19739C" w14:textId="77777777" w:rsidR="00EE4B84" w:rsidRDefault="00EE4B84" w:rsidP="00EE4B84">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750436" w14:textId="1DB183CD" w:rsidR="00EE4B84" w:rsidRDefault="00EE4B84" w:rsidP="00EE4B84">
            <w:pPr>
              <w:spacing w:line="312" w:lineRule="atLeast"/>
              <w:jc w:val="center"/>
              <w:rPr>
                <w:sz w:val="23"/>
                <w:szCs w:val="23"/>
              </w:rPr>
            </w:pPr>
            <w:r>
              <w:rPr>
                <w:rFonts w:hint="eastAsia"/>
                <w:sz w:val="23"/>
                <w:szCs w:val="23"/>
              </w:rPr>
              <w:t>オカムラ</w:t>
            </w:r>
          </w:p>
        </w:tc>
        <w:tc>
          <w:tcPr>
            <w:tcW w:w="3912" w:type="dxa"/>
            <w:tcBorders>
              <w:top w:val="single" w:sz="4" w:space="0" w:color="000000"/>
              <w:left w:val="single" w:sz="4" w:space="0" w:color="000000"/>
              <w:bottom w:val="single" w:sz="4" w:space="0" w:color="000000"/>
              <w:right w:val="single" w:sz="4" w:space="0" w:color="000000"/>
            </w:tcBorders>
            <w:vAlign w:val="center"/>
          </w:tcPr>
          <w:p w14:paraId="0A654E1F" w14:textId="77777777" w:rsidR="00EE4B84" w:rsidRDefault="00EE4B84" w:rsidP="00EE4B84">
            <w:pPr>
              <w:spacing w:line="312" w:lineRule="atLeast"/>
              <w:jc w:val="center"/>
              <w:rPr>
                <w:rFonts w:ascii="ＭＳ 明朝" w:hAnsi="ＭＳ 明朝"/>
                <w:sz w:val="23"/>
                <w:szCs w:val="23"/>
              </w:rPr>
            </w:pPr>
            <w:r w:rsidRPr="00AF18F5">
              <w:rPr>
                <w:rFonts w:ascii="ＭＳ 明朝" w:hAnsi="ＭＳ 明朝"/>
                <w:sz w:val="23"/>
                <w:szCs w:val="23"/>
              </w:rPr>
              <w:t>DD79YA-FJE6</w:t>
            </w:r>
          </w:p>
          <w:p w14:paraId="7C58E288" w14:textId="6B72AAFD" w:rsidR="00EE4B84" w:rsidRPr="009278FA" w:rsidRDefault="00EE4B84" w:rsidP="00EE4B84">
            <w:pPr>
              <w:spacing w:line="312" w:lineRule="atLeast"/>
              <w:jc w:val="center"/>
              <w:rPr>
                <w:rFonts w:ascii="ＭＳ 明朝" w:hAnsi="ＭＳ 明朝"/>
                <w:sz w:val="23"/>
                <w:szCs w:val="23"/>
              </w:rPr>
            </w:pPr>
            <w:r>
              <w:rPr>
                <w:rFonts w:ascii="ＭＳ 明朝" w:hAnsi="ＭＳ 明朝" w:hint="eastAsia"/>
                <w:sz w:val="23"/>
                <w:szCs w:val="23"/>
              </w:rPr>
              <w:t>（モバイルバッグ）</w:t>
            </w:r>
          </w:p>
        </w:tc>
        <w:tc>
          <w:tcPr>
            <w:tcW w:w="1560" w:type="dxa"/>
            <w:vMerge/>
            <w:tcBorders>
              <w:left w:val="single" w:sz="4" w:space="0" w:color="000000"/>
              <w:right w:val="single" w:sz="4" w:space="0" w:color="000000"/>
            </w:tcBorders>
            <w:vAlign w:val="center"/>
          </w:tcPr>
          <w:p w14:paraId="78F768CC" w14:textId="77777777" w:rsidR="00EE4B84" w:rsidRPr="00F6255B" w:rsidRDefault="00EE4B84" w:rsidP="00EE4B84">
            <w:pPr>
              <w:spacing w:line="312" w:lineRule="atLeast"/>
              <w:jc w:val="center"/>
              <w:rPr>
                <w:color w:val="FF0000"/>
                <w:sz w:val="23"/>
                <w:szCs w:val="23"/>
              </w:rPr>
            </w:pPr>
          </w:p>
        </w:tc>
      </w:tr>
      <w:tr w:rsidR="00EE4B84" w:rsidRPr="0037778A" w14:paraId="5A85D46C" w14:textId="77777777" w:rsidTr="00157055">
        <w:trPr>
          <w:trHeight w:val="1052"/>
        </w:trPr>
        <w:tc>
          <w:tcPr>
            <w:tcW w:w="1701" w:type="dxa"/>
            <w:vMerge/>
            <w:tcBorders>
              <w:left w:val="single" w:sz="4" w:space="0" w:color="000000"/>
              <w:right w:val="single" w:sz="4" w:space="0" w:color="000000"/>
            </w:tcBorders>
            <w:vAlign w:val="center"/>
          </w:tcPr>
          <w:p w14:paraId="0158C2A1" w14:textId="77777777" w:rsidR="00EE4B84" w:rsidRDefault="00EE4B84" w:rsidP="00EE4B84">
            <w:pPr>
              <w:spacing w:line="312" w:lineRule="atLeast"/>
              <w:jc w:val="center"/>
              <w:rPr>
                <w:sz w:val="23"/>
                <w:szCs w:val="23"/>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52F3D54" w14:textId="642399BC" w:rsidR="00EE4B84" w:rsidRDefault="00EE4B84" w:rsidP="00EE4B84">
            <w:pPr>
              <w:spacing w:line="312" w:lineRule="atLeast"/>
              <w:jc w:val="center"/>
              <w:rPr>
                <w:sz w:val="23"/>
                <w:szCs w:val="23"/>
              </w:rPr>
            </w:pPr>
            <w:r>
              <w:rPr>
                <w:rFonts w:hint="eastAsia"/>
                <w:sz w:val="23"/>
                <w:szCs w:val="23"/>
              </w:rPr>
              <w:t>コクヨ</w:t>
            </w:r>
          </w:p>
        </w:tc>
        <w:tc>
          <w:tcPr>
            <w:tcW w:w="3912" w:type="dxa"/>
            <w:tcBorders>
              <w:top w:val="single" w:sz="4" w:space="0" w:color="000000"/>
              <w:left w:val="single" w:sz="4" w:space="0" w:color="000000"/>
              <w:bottom w:val="single" w:sz="4" w:space="0" w:color="000000"/>
              <w:right w:val="single" w:sz="4" w:space="0" w:color="000000"/>
            </w:tcBorders>
            <w:vAlign w:val="center"/>
          </w:tcPr>
          <w:p w14:paraId="1FF8F18D" w14:textId="77777777" w:rsidR="00EE4B84" w:rsidRPr="00B81A55" w:rsidRDefault="00EE4B84" w:rsidP="00EE4B84">
            <w:pPr>
              <w:spacing w:line="312" w:lineRule="atLeast"/>
              <w:jc w:val="center"/>
              <w:rPr>
                <w:rFonts w:ascii="ＭＳ 明朝" w:hAnsi="ＭＳ 明朝"/>
                <w:sz w:val="23"/>
                <w:szCs w:val="23"/>
              </w:rPr>
            </w:pPr>
            <w:r w:rsidRPr="00AF18F5">
              <w:rPr>
                <w:rFonts w:ascii="ＭＳ 明朝" w:hAnsi="ＭＳ 明朝" w:hint="eastAsia"/>
                <w:sz w:val="23"/>
                <w:szCs w:val="23"/>
              </w:rPr>
              <w:t>ｶﾊ-MB12ND</w:t>
            </w:r>
          </w:p>
          <w:p w14:paraId="2121F8A0" w14:textId="2C5774A8" w:rsidR="00EE4B84" w:rsidRDefault="00EE4B84" w:rsidP="00EE4B84">
            <w:pPr>
              <w:spacing w:line="312" w:lineRule="atLeast"/>
              <w:jc w:val="center"/>
              <w:rPr>
                <w:rFonts w:ascii="ＭＳ 明朝" w:hAnsi="ＭＳ 明朝"/>
                <w:sz w:val="23"/>
                <w:szCs w:val="23"/>
              </w:rPr>
            </w:pPr>
            <w:r>
              <w:rPr>
                <w:rFonts w:ascii="ＭＳ 明朝" w:hAnsi="ＭＳ 明朝" w:hint="eastAsia"/>
                <w:sz w:val="23"/>
                <w:szCs w:val="23"/>
              </w:rPr>
              <w:t>（</w:t>
            </w:r>
            <w:proofErr w:type="spellStart"/>
            <w:r>
              <w:rPr>
                <w:rFonts w:ascii="ＭＳ 明朝" w:hAnsi="ＭＳ 明朝" w:hint="eastAsia"/>
                <w:sz w:val="23"/>
                <w:szCs w:val="23"/>
              </w:rPr>
              <w:t>mo</w:t>
            </w:r>
            <w:proofErr w:type="spellEnd"/>
            <w:r>
              <w:rPr>
                <w:rFonts w:ascii="ＭＳ 明朝" w:hAnsi="ＭＳ 明朝" w:hint="eastAsia"/>
                <w:sz w:val="23"/>
                <w:szCs w:val="23"/>
              </w:rPr>
              <w:t>・</w:t>
            </w:r>
            <w:proofErr w:type="spellStart"/>
            <w:r>
              <w:rPr>
                <w:rFonts w:ascii="ＭＳ 明朝" w:hAnsi="ＭＳ 明朝" w:hint="eastAsia"/>
                <w:sz w:val="23"/>
                <w:szCs w:val="23"/>
              </w:rPr>
              <w:t>baco</w:t>
            </w:r>
            <w:proofErr w:type="spellEnd"/>
            <w:r>
              <w:rPr>
                <w:rFonts w:ascii="ＭＳ 明朝" w:hAnsi="ＭＳ 明朝" w:hint="eastAsia"/>
                <w:sz w:val="23"/>
                <w:szCs w:val="23"/>
              </w:rPr>
              <w:t>）</w:t>
            </w:r>
          </w:p>
        </w:tc>
        <w:tc>
          <w:tcPr>
            <w:tcW w:w="1560" w:type="dxa"/>
            <w:vMerge/>
            <w:tcBorders>
              <w:left w:val="single" w:sz="4" w:space="0" w:color="000000"/>
              <w:right w:val="single" w:sz="4" w:space="0" w:color="000000"/>
            </w:tcBorders>
            <w:vAlign w:val="center"/>
          </w:tcPr>
          <w:p w14:paraId="2F4BDBC8" w14:textId="77777777" w:rsidR="00EE4B84" w:rsidRPr="00F6255B" w:rsidRDefault="00EE4B84" w:rsidP="00EE4B84">
            <w:pPr>
              <w:spacing w:line="312" w:lineRule="atLeast"/>
              <w:jc w:val="center"/>
              <w:rPr>
                <w:color w:val="FF0000"/>
                <w:sz w:val="23"/>
                <w:szCs w:val="23"/>
              </w:rPr>
            </w:pPr>
          </w:p>
        </w:tc>
      </w:tr>
    </w:tbl>
    <w:p w14:paraId="35C19324" w14:textId="77777777" w:rsidR="00DE4BED" w:rsidRPr="0037778A" w:rsidRDefault="00DE4BED" w:rsidP="00DE4BED">
      <w:pPr>
        <w:rPr>
          <w:spacing w:val="32"/>
        </w:rPr>
      </w:pPr>
    </w:p>
    <w:p w14:paraId="7DF013FF" w14:textId="77777777" w:rsidR="0086629E" w:rsidRPr="00C655CF" w:rsidRDefault="0086629E" w:rsidP="0086629E">
      <w:pPr>
        <w:ind w:left="708" w:rightChars="-136" w:right="-286" w:hangingChars="253" w:hanging="708"/>
        <w:rPr>
          <w:sz w:val="28"/>
          <w:szCs w:val="28"/>
        </w:rPr>
      </w:pPr>
      <w:r w:rsidRPr="00C655CF">
        <w:rPr>
          <w:rFonts w:hint="eastAsia"/>
          <w:sz w:val="28"/>
          <w:szCs w:val="28"/>
        </w:rPr>
        <w:t>（注</w:t>
      </w:r>
      <w:r w:rsidRPr="00C655CF">
        <w:rPr>
          <w:sz w:val="28"/>
          <w:szCs w:val="28"/>
        </w:rPr>
        <w:t>1</w:t>
      </w:r>
      <w:r w:rsidRPr="00C655CF">
        <w:rPr>
          <w:rFonts w:hint="eastAsia"/>
          <w:sz w:val="28"/>
          <w:szCs w:val="28"/>
        </w:rPr>
        <w:t>）同等品又は同等以上の品質・性能・形状等を有する製品でも可とする。ただし、仕様確認を要する。</w:t>
      </w:r>
    </w:p>
    <w:p w14:paraId="7E3C0DBA" w14:textId="77777777" w:rsidR="0086629E" w:rsidRPr="00C655CF" w:rsidRDefault="0086629E" w:rsidP="0086629E">
      <w:pPr>
        <w:ind w:left="708" w:rightChars="-136" w:right="-286" w:hangingChars="253" w:hanging="708"/>
        <w:rPr>
          <w:sz w:val="28"/>
          <w:szCs w:val="28"/>
        </w:rPr>
      </w:pPr>
      <w:r w:rsidRPr="00C655CF">
        <w:rPr>
          <w:rFonts w:hint="eastAsia"/>
          <w:sz w:val="28"/>
          <w:szCs w:val="28"/>
        </w:rPr>
        <w:t>（注</w:t>
      </w:r>
      <w:r w:rsidRPr="00C655CF">
        <w:rPr>
          <w:sz w:val="28"/>
          <w:szCs w:val="28"/>
        </w:rPr>
        <w:t>2</w:t>
      </w:r>
      <w:r w:rsidRPr="00C655CF">
        <w:rPr>
          <w:rFonts w:hint="eastAsia"/>
          <w:sz w:val="28"/>
          <w:szCs w:val="28"/>
        </w:rPr>
        <w:t>）品名ごとに同一品番に統一すること。</w:t>
      </w:r>
    </w:p>
    <w:p w14:paraId="4A10273C" w14:textId="26574B4A" w:rsidR="007527FB" w:rsidRPr="0086629E" w:rsidRDefault="007527FB" w:rsidP="0086629E">
      <w:pPr>
        <w:ind w:left="708" w:rightChars="-136" w:right="-286" w:hangingChars="253" w:hanging="708"/>
        <w:rPr>
          <w:sz w:val="28"/>
          <w:szCs w:val="28"/>
        </w:rPr>
      </w:pPr>
    </w:p>
    <w:sectPr w:rsidR="007527FB" w:rsidRPr="0086629E" w:rsidSect="00177A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977E" w14:textId="77777777" w:rsidR="00655544" w:rsidRDefault="00655544" w:rsidP="00177AD6">
      <w:r>
        <w:separator/>
      </w:r>
    </w:p>
  </w:endnote>
  <w:endnote w:type="continuationSeparator" w:id="0">
    <w:p w14:paraId="25F48B20" w14:textId="77777777" w:rsidR="00655544" w:rsidRDefault="00655544" w:rsidP="0017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6ABF" w14:textId="77777777" w:rsidR="00655544" w:rsidRDefault="00655544" w:rsidP="00177AD6">
      <w:r>
        <w:separator/>
      </w:r>
    </w:p>
  </w:footnote>
  <w:footnote w:type="continuationSeparator" w:id="0">
    <w:p w14:paraId="7C0D9AFA" w14:textId="77777777" w:rsidR="00655544" w:rsidRDefault="00655544" w:rsidP="00177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04"/>
    <w:rsid w:val="000119F5"/>
    <w:rsid w:val="00033289"/>
    <w:rsid w:val="00050BC8"/>
    <w:rsid w:val="00051F2E"/>
    <w:rsid w:val="00062A8E"/>
    <w:rsid w:val="00070F3D"/>
    <w:rsid w:val="0008068F"/>
    <w:rsid w:val="000A6102"/>
    <w:rsid w:val="000B02F8"/>
    <w:rsid w:val="000B48D8"/>
    <w:rsid w:val="000D11BE"/>
    <w:rsid w:val="00157055"/>
    <w:rsid w:val="00160554"/>
    <w:rsid w:val="001661EE"/>
    <w:rsid w:val="00177AD6"/>
    <w:rsid w:val="00180055"/>
    <w:rsid w:val="0018128F"/>
    <w:rsid w:val="001814C8"/>
    <w:rsid w:val="00194EBB"/>
    <w:rsid w:val="001D3BCD"/>
    <w:rsid w:val="001E157F"/>
    <w:rsid w:val="001F36A8"/>
    <w:rsid w:val="001F3BB2"/>
    <w:rsid w:val="002117D7"/>
    <w:rsid w:val="0021731D"/>
    <w:rsid w:val="00241813"/>
    <w:rsid w:val="00252737"/>
    <w:rsid w:val="00285A0F"/>
    <w:rsid w:val="0029635C"/>
    <w:rsid w:val="002A4E96"/>
    <w:rsid w:val="002B0773"/>
    <w:rsid w:val="002C0449"/>
    <w:rsid w:val="002D2177"/>
    <w:rsid w:val="002E3773"/>
    <w:rsid w:val="002F2627"/>
    <w:rsid w:val="002F684A"/>
    <w:rsid w:val="00303F49"/>
    <w:rsid w:val="00306973"/>
    <w:rsid w:val="00323C0B"/>
    <w:rsid w:val="003309E1"/>
    <w:rsid w:val="00334349"/>
    <w:rsid w:val="00345ECF"/>
    <w:rsid w:val="003532A9"/>
    <w:rsid w:val="00360E55"/>
    <w:rsid w:val="003621BE"/>
    <w:rsid w:val="003A6778"/>
    <w:rsid w:val="003A6D3F"/>
    <w:rsid w:val="003B22BA"/>
    <w:rsid w:val="003B4FEC"/>
    <w:rsid w:val="003C57C2"/>
    <w:rsid w:val="00405FE0"/>
    <w:rsid w:val="00407002"/>
    <w:rsid w:val="00414039"/>
    <w:rsid w:val="00421BD2"/>
    <w:rsid w:val="00443E4C"/>
    <w:rsid w:val="00451ACF"/>
    <w:rsid w:val="004521E4"/>
    <w:rsid w:val="00453B3E"/>
    <w:rsid w:val="00482C11"/>
    <w:rsid w:val="004A1184"/>
    <w:rsid w:val="004A5C79"/>
    <w:rsid w:val="004C3C2D"/>
    <w:rsid w:val="004D7546"/>
    <w:rsid w:val="00502AB9"/>
    <w:rsid w:val="00522681"/>
    <w:rsid w:val="005245BF"/>
    <w:rsid w:val="005517B6"/>
    <w:rsid w:val="005678D6"/>
    <w:rsid w:val="00581BED"/>
    <w:rsid w:val="005B2D07"/>
    <w:rsid w:val="005B76B1"/>
    <w:rsid w:val="005D54A7"/>
    <w:rsid w:val="005E6DDF"/>
    <w:rsid w:val="00613530"/>
    <w:rsid w:val="00625FD1"/>
    <w:rsid w:val="0065392A"/>
    <w:rsid w:val="00655544"/>
    <w:rsid w:val="006679C2"/>
    <w:rsid w:val="0068009D"/>
    <w:rsid w:val="006A0292"/>
    <w:rsid w:val="006A55C9"/>
    <w:rsid w:val="006B27B6"/>
    <w:rsid w:val="006B2973"/>
    <w:rsid w:val="006B707D"/>
    <w:rsid w:val="006F2DC3"/>
    <w:rsid w:val="00705EFD"/>
    <w:rsid w:val="00714CAA"/>
    <w:rsid w:val="007527FB"/>
    <w:rsid w:val="0076426D"/>
    <w:rsid w:val="00774EDF"/>
    <w:rsid w:val="007823F8"/>
    <w:rsid w:val="00782A42"/>
    <w:rsid w:val="007D0AF7"/>
    <w:rsid w:val="007D1F49"/>
    <w:rsid w:val="007D2C72"/>
    <w:rsid w:val="007D51D7"/>
    <w:rsid w:val="007D735F"/>
    <w:rsid w:val="007E739B"/>
    <w:rsid w:val="007F521E"/>
    <w:rsid w:val="007F5937"/>
    <w:rsid w:val="007F5A9D"/>
    <w:rsid w:val="007F72AD"/>
    <w:rsid w:val="00810C52"/>
    <w:rsid w:val="00815991"/>
    <w:rsid w:val="008211D0"/>
    <w:rsid w:val="00831663"/>
    <w:rsid w:val="00845943"/>
    <w:rsid w:val="0086629E"/>
    <w:rsid w:val="008A3D98"/>
    <w:rsid w:val="008A4934"/>
    <w:rsid w:val="008B2941"/>
    <w:rsid w:val="008D6525"/>
    <w:rsid w:val="008E06E2"/>
    <w:rsid w:val="008F524C"/>
    <w:rsid w:val="00905389"/>
    <w:rsid w:val="00906AC1"/>
    <w:rsid w:val="00920808"/>
    <w:rsid w:val="009208EF"/>
    <w:rsid w:val="00962E03"/>
    <w:rsid w:val="00975505"/>
    <w:rsid w:val="009964FA"/>
    <w:rsid w:val="009C6E6D"/>
    <w:rsid w:val="009E4A2C"/>
    <w:rsid w:val="009F6A5A"/>
    <w:rsid w:val="00A167AE"/>
    <w:rsid w:val="00A225BF"/>
    <w:rsid w:val="00A448E8"/>
    <w:rsid w:val="00A5405E"/>
    <w:rsid w:val="00A60E98"/>
    <w:rsid w:val="00A6364F"/>
    <w:rsid w:val="00A851CE"/>
    <w:rsid w:val="00A97775"/>
    <w:rsid w:val="00AB37D2"/>
    <w:rsid w:val="00AB47F5"/>
    <w:rsid w:val="00AE3C63"/>
    <w:rsid w:val="00AF18F5"/>
    <w:rsid w:val="00AF7B4C"/>
    <w:rsid w:val="00B10AF4"/>
    <w:rsid w:val="00B21596"/>
    <w:rsid w:val="00B23477"/>
    <w:rsid w:val="00B277CA"/>
    <w:rsid w:val="00B7084C"/>
    <w:rsid w:val="00B81A55"/>
    <w:rsid w:val="00B84778"/>
    <w:rsid w:val="00B87B13"/>
    <w:rsid w:val="00B9093D"/>
    <w:rsid w:val="00B95438"/>
    <w:rsid w:val="00BA4486"/>
    <w:rsid w:val="00BA6365"/>
    <w:rsid w:val="00BA7918"/>
    <w:rsid w:val="00BC7459"/>
    <w:rsid w:val="00BD5B04"/>
    <w:rsid w:val="00C075EC"/>
    <w:rsid w:val="00C665D5"/>
    <w:rsid w:val="00C70DEC"/>
    <w:rsid w:val="00C7767E"/>
    <w:rsid w:val="00C803E4"/>
    <w:rsid w:val="00CA3412"/>
    <w:rsid w:val="00CD1268"/>
    <w:rsid w:val="00CD6DB9"/>
    <w:rsid w:val="00CE0ECD"/>
    <w:rsid w:val="00D140B7"/>
    <w:rsid w:val="00D1720A"/>
    <w:rsid w:val="00D415A9"/>
    <w:rsid w:val="00D43ECF"/>
    <w:rsid w:val="00D45C18"/>
    <w:rsid w:val="00D5594E"/>
    <w:rsid w:val="00D7187F"/>
    <w:rsid w:val="00D91AAE"/>
    <w:rsid w:val="00DA7FC5"/>
    <w:rsid w:val="00DD54C2"/>
    <w:rsid w:val="00DE2D07"/>
    <w:rsid w:val="00DE4BED"/>
    <w:rsid w:val="00E05875"/>
    <w:rsid w:val="00E20D03"/>
    <w:rsid w:val="00E20E68"/>
    <w:rsid w:val="00E425C2"/>
    <w:rsid w:val="00E44A9B"/>
    <w:rsid w:val="00E47AD4"/>
    <w:rsid w:val="00E62F03"/>
    <w:rsid w:val="00E7427C"/>
    <w:rsid w:val="00E76F9A"/>
    <w:rsid w:val="00E777C9"/>
    <w:rsid w:val="00EB7483"/>
    <w:rsid w:val="00EC5D98"/>
    <w:rsid w:val="00ED593A"/>
    <w:rsid w:val="00EE4B84"/>
    <w:rsid w:val="00F05009"/>
    <w:rsid w:val="00F327B1"/>
    <w:rsid w:val="00F35070"/>
    <w:rsid w:val="00F404E4"/>
    <w:rsid w:val="00F433CA"/>
    <w:rsid w:val="00F45A31"/>
    <w:rsid w:val="00F46DA2"/>
    <w:rsid w:val="00F51522"/>
    <w:rsid w:val="00F608DB"/>
    <w:rsid w:val="00F6255B"/>
    <w:rsid w:val="00F62CF6"/>
    <w:rsid w:val="00F838E1"/>
    <w:rsid w:val="00F91F8B"/>
    <w:rsid w:val="00FA07FF"/>
    <w:rsid w:val="00FA264E"/>
    <w:rsid w:val="00FC3DD8"/>
    <w:rsid w:val="00FD28C8"/>
    <w:rsid w:val="00FE1AB4"/>
    <w:rsid w:val="00FE1E15"/>
    <w:rsid w:val="00FF257A"/>
    <w:rsid w:val="00FF2DE9"/>
    <w:rsid w:val="00FF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F606"/>
  <w15:chartTrackingRefBased/>
  <w15:docId w15:val="{2A38C9B4-06BB-4A53-A109-99B6CD23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77AD6"/>
  </w:style>
  <w:style w:type="paragraph" w:styleId="a5">
    <w:name w:val="footer"/>
    <w:basedOn w:val="a"/>
    <w:link w:val="a6"/>
    <w:uiPriority w:val="99"/>
    <w:unhideWhenUsed/>
    <w:rsid w:val="00177AD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77AD6"/>
  </w:style>
  <w:style w:type="character" w:styleId="a7">
    <w:name w:val="annotation reference"/>
    <w:rsid w:val="00177AD6"/>
    <w:rPr>
      <w:sz w:val="18"/>
      <w:szCs w:val="18"/>
    </w:rPr>
  </w:style>
  <w:style w:type="paragraph" w:styleId="a8">
    <w:name w:val="annotation text"/>
    <w:basedOn w:val="a"/>
    <w:link w:val="a9"/>
    <w:rsid w:val="00177AD6"/>
    <w:pPr>
      <w:jc w:val="left"/>
    </w:pPr>
  </w:style>
  <w:style w:type="character" w:customStyle="1" w:styleId="a9">
    <w:name w:val="コメント文字列 (文字)"/>
    <w:basedOn w:val="a0"/>
    <w:link w:val="a8"/>
    <w:rsid w:val="00177AD6"/>
    <w:rPr>
      <w:rFonts w:ascii="Century" w:eastAsia="ＭＳ 明朝" w:hAnsi="Century" w:cs="Times New Roman"/>
      <w:szCs w:val="24"/>
    </w:rPr>
  </w:style>
  <w:style w:type="paragraph" w:styleId="aa">
    <w:name w:val="Balloon Text"/>
    <w:basedOn w:val="a"/>
    <w:link w:val="ab"/>
    <w:uiPriority w:val="99"/>
    <w:semiHidden/>
    <w:unhideWhenUsed/>
    <w:rsid w:val="00177AD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7AD6"/>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581BED"/>
    <w:rPr>
      <w:b/>
      <w:bCs/>
    </w:rPr>
  </w:style>
  <w:style w:type="character" w:customStyle="1" w:styleId="ad">
    <w:name w:val="コメント内容 (文字)"/>
    <w:basedOn w:val="a9"/>
    <w:link w:val="ac"/>
    <w:uiPriority w:val="99"/>
    <w:semiHidden/>
    <w:rsid w:val="00581BE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5681">
      <w:bodyDiv w:val="1"/>
      <w:marLeft w:val="0"/>
      <w:marRight w:val="0"/>
      <w:marTop w:val="0"/>
      <w:marBottom w:val="0"/>
      <w:divBdr>
        <w:top w:val="none" w:sz="0" w:space="0" w:color="auto"/>
        <w:left w:val="none" w:sz="0" w:space="0" w:color="auto"/>
        <w:bottom w:val="none" w:sz="0" w:space="0" w:color="auto"/>
        <w:right w:val="none" w:sz="0" w:space="0" w:color="auto"/>
      </w:divBdr>
    </w:div>
    <w:div w:id="353728660">
      <w:bodyDiv w:val="1"/>
      <w:marLeft w:val="0"/>
      <w:marRight w:val="0"/>
      <w:marTop w:val="0"/>
      <w:marBottom w:val="0"/>
      <w:divBdr>
        <w:top w:val="none" w:sz="0" w:space="0" w:color="auto"/>
        <w:left w:val="none" w:sz="0" w:space="0" w:color="auto"/>
        <w:bottom w:val="none" w:sz="0" w:space="0" w:color="auto"/>
        <w:right w:val="none" w:sz="0" w:space="0" w:color="auto"/>
      </w:divBdr>
    </w:div>
    <w:div w:id="97919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近藤凌</cp:lastModifiedBy>
  <cp:revision>2</cp:revision>
  <cp:lastPrinted>2026-01-29T13:10:00Z</cp:lastPrinted>
  <dcterms:created xsi:type="dcterms:W3CDTF">2026-01-29T13:18:00Z</dcterms:created>
  <dcterms:modified xsi:type="dcterms:W3CDTF">2026-01-29T13:18:00Z</dcterms:modified>
</cp:coreProperties>
</file>