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DF58" w14:textId="7EF15B8E" w:rsidR="00AA6A6D" w:rsidRDefault="00AA6A6D">
      <w:r>
        <w:rPr>
          <w:rFonts w:hint="eastAsia"/>
        </w:rPr>
        <w:t>（</w:t>
      </w:r>
      <w:r w:rsidR="00E81B92">
        <w:rPr>
          <w:rFonts w:hint="eastAsia"/>
        </w:rPr>
        <w:t>別紙</w:t>
      </w:r>
      <w:r>
        <w:rPr>
          <w:rFonts w:hint="eastAsia"/>
        </w:rPr>
        <w:t>２）</w:t>
      </w:r>
    </w:p>
    <w:p w14:paraId="4886F954" w14:textId="77777777" w:rsidR="00AA6A6D" w:rsidRDefault="00AA6A6D">
      <w:pPr>
        <w:jc w:val="center"/>
      </w:pPr>
      <w:r>
        <w:rPr>
          <w:rFonts w:hint="eastAsia"/>
        </w:rPr>
        <w:t>個別応募様式（レベルアップ）</w:t>
      </w:r>
    </w:p>
    <w:p w14:paraId="7D17D47E" w14:textId="77777777" w:rsidR="00AA6A6D" w:rsidRDefault="00AA6A6D">
      <w:pPr>
        <w:jc w:val="right"/>
      </w:pPr>
      <w:r>
        <w:rPr>
          <w:rFonts w:hint="eastAsia"/>
        </w:rPr>
        <w:t>※　ＯＡビジネスレベルアップコース用</w:t>
      </w:r>
    </w:p>
    <w:p w14:paraId="163FE2D5" w14:textId="77777777" w:rsidR="00AA6A6D" w:rsidRDefault="00AA6A6D"/>
    <w:p w14:paraId="2BEDBF00" w14:textId="77777777" w:rsidR="00AA6A6D" w:rsidRDefault="00AA6A6D">
      <w:pPr>
        <w:ind w:leftChars="100" w:left="240" w:firstLineChars="100" w:firstLine="240"/>
      </w:pPr>
      <w:r>
        <w:rPr>
          <w:rFonts w:hint="eastAsia"/>
        </w:rPr>
        <w:t>次の表の当否の欄に、○×、該当する選択肢の記号（ａ、ｂ等）を、また、記述が必要な事項については、具体的内容を記入すること。</w:t>
      </w:r>
    </w:p>
    <w:tbl>
      <w:tblPr>
        <w:tblW w:w="966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241"/>
        <w:gridCol w:w="8329"/>
        <w:gridCol w:w="425"/>
        <w:gridCol w:w="425"/>
      </w:tblGrid>
      <w:tr w:rsidR="00AA6A6D" w14:paraId="532D52BF" w14:textId="77777777">
        <w:trPr>
          <w:trHeight w:val="273"/>
        </w:trPr>
        <w:tc>
          <w:tcPr>
            <w:tcW w:w="8811" w:type="dxa"/>
            <w:gridSpan w:val="3"/>
            <w:tcBorders>
              <w:top w:val="single" w:sz="4" w:space="0" w:color="000000"/>
              <w:left w:val="single" w:sz="4" w:space="0" w:color="000000"/>
              <w:bottom w:val="single" w:sz="4" w:space="0" w:color="auto"/>
              <w:right w:val="single" w:sz="4" w:space="0" w:color="000000"/>
            </w:tcBorders>
          </w:tcPr>
          <w:p w14:paraId="5AC530A0" w14:textId="77777777" w:rsidR="00AA6A6D" w:rsidRDefault="00AA6A6D">
            <w:pPr>
              <w:spacing w:line="360" w:lineRule="atLeast"/>
              <w:jc w:val="center"/>
              <w:rPr>
                <w:rFonts w:hAnsi="Times New Roman"/>
                <w:color w:val="auto"/>
              </w:rPr>
            </w:pPr>
            <w:r>
              <w:rPr>
                <w:rFonts w:hAnsi="Times New Roman" w:hint="eastAsia"/>
                <w:color w:val="auto"/>
              </w:rPr>
              <w:t>評　　　　価　　　事　　　項</w:t>
            </w:r>
          </w:p>
        </w:tc>
        <w:tc>
          <w:tcPr>
            <w:tcW w:w="425" w:type="dxa"/>
            <w:tcBorders>
              <w:top w:val="single" w:sz="4" w:space="0" w:color="000000"/>
              <w:left w:val="single" w:sz="4" w:space="0" w:color="000000"/>
              <w:bottom w:val="single" w:sz="4" w:space="0" w:color="auto"/>
              <w:right w:val="single" w:sz="4" w:space="0" w:color="auto"/>
            </w:tcBorders>
          </w:tcPr>
          <w:p w14:paraId="59E74ADB" w14:textId="77777777" w:rsidR="00AA6A6D" w:rsidRDefault="00AA6A6D">
            <w:pPr>
              <w:spacing w:line="360" w:lineRule="atLeast"/>
              <w:jc w:val="center"/>
              <w:rPr>
                <w:rFonts w:hAnsi="Times New Roman"/>
                <w:color w:val="auto"/>
              </w:rPr>
            </w:pPr>
            <w:r>
              <w:rPr>
                <w:rFonts w:hint="eastAsia"/>
                <w:w w:val="50"/>
              </w:rPr>
              <w:t>当否</w:t>
            </w:r>
          </w:p>
        </w:tc>
        <w:tc>
          <w:tcPr>
            <w:tcW w:w="425" w:type="dxa"/>
            <w:tcBorders>
              <w:top w:val="single" w:sz="4" w:space="0" w:color="000000"/>
              <w:left w:val="single" w:sz="4" w:space="0" w:color="auto"/>
              <w:bottom w:val="single" w:sz="4" w:space="0" w:color="auto"/>
              <w:right w:val="single" w:sz="4" w:space="0" w:color="000000"/>
            </w:tcBorders>
          </w:tcPr>
          <w:p w14:paraId="192FA082" w14:textId="77777777" w:rsidR="00AA6A6D" w:rsidRDefault="00AA6A6D">
            <w:pPr>
              <w:spacing w:line="360" w:lineRule="atLeast"/>
              <w:jc w:val="center"/>
              <w:rPr>
                <w:rFonts w:hAnsi="Times New Roman"/>
                <w:color w:val="auto"/>
              </w:rPr>
            </w:pPr>
            <w:r>
              <w:rPr>
                <w:rFonts w:hint="eastAsia"/>
                <w:w w:val="50"/>
              </w:rPr>
              <w:t>備考</w:t>
            </w:r>
          </w:p>
        </w:tc>
      </w:tr>
      <w:tr w:rsidR="00AA6A6D" w14:paraId="16A8924D" w14:textId="77777777">
        <w:trPr>
          <w:cantSplit/>
          <w:trHeight w:val="320"/>
        </w:trPr>
        <w:tc>
          <w:tcPr>
            <w:tcW w:w="9661" w:type="dxa"/>
            <w:gridSpan w:val="5"/>
            <w:tcBorders>
              <w:top w:val="single" w:sz="4" w:space="0" w:color="000000"/>
              <w:left w:val="single" w:sz="4" w:space="0" w:color="000000"/>
              <w:bottom w:val="nil"/>
              <w:right w:val="single" w:sz="4" w:space="0" w:color="000000"/>
            </w:tcBorders>
          </w:tcPr>
          <w:p w14:paraId="0CCC5A15" w14:textId="77777777" w:rsidR="00AA6A6D" w:rsidRDefault="00AA6A6D">
            <w:pPr>
              <w:spacing w:line="360" w:lineRule="atLeast"/>
              <w:rPr>
                <w:rFonts w:hAnsi="Times New Roman"/>
                <w:color w:val="auto"/>
              </w:rPr>
            </w:pPr>
            <w:r>
              <w:rPr>
                <w:rFonts w:hint="eastAsia"/>
              </w:rPr>
              <w:t>Ⅰ　施設・機器等に関する評価基準（４点）</w:t>
            </w:r>
          </w:p>
        </w:tc>
      </w:tr>
      <w:tr w:rsidR="00AA6A6D" w14:paraId="1C041E98" w14:textId="77777777">
        <w:trPr>
          <w:cantSplit/>
          <w:trHeight w:val="276"/>
        </w:trPr>
        <w:tc>
          <w:tcPr>
            <w:tcW w:w="241" w:type="dxa"/>
            <w:vMerge w:val="restart"/>
            <w:tcBorders>
              <w:top w:val="nil"/>
              <w:left w:val="single" w:sz="4" w:space="0" w:color="000000"/>
              <w:bottom w:val="nil"/>
              <w:right w:val="single" w:sz="4" w:space="0" w:color="000000"/>
            </w:tcBorders>
          </w:tcPr>
          <w:p w14:paraId="5C015010" w14:textId="77777777" w:rsidR="00AA6A6D" w:rsidRDefault="00AA6A6D">
            <w:pPr>
              <w:textAlignment w:val="auto"/>
              <w:rPr>
                <w:rFonts w:hAnsi="Times New Roman"/>
                <w:color w:val="auto"/>
              </w:rPr>
            </w:pPr>
          </w:p>
        </w:tc>
        <w:tc>
          <w:tcPr>
            <w:tcW w:w="9420" w:type="dxa"/>
            <w:gridSpan w:val="4"/>
            <w:tcBorders>
              <w:top w:val="single" w:sz="4" w:space="0" w:color="000000"/>
              <w:left w:val="single" w:sz="4" w:space="0" w:color="000000"/>
              <w:bottom w:val="nil"/>
              <w:right w:val="single" w:sz="4" w:space="0" w:color="000000"/>
            </w:tcBorders>
          </w:tcPr>
          <w:p w14:paraId="39696994" w14:textId="77777777" w:rsidR="00AA6A6D" w:rsidRDefault="00AA6A6D">
            <w:pPr>
              <w:spacing w:line="360" w:lineRule="atLeast"/>
              <w:rPr>
                <w:rFonts w:hAnsi="Times New Roman"/>
                <w:color w:val="auto"/>
              </w:rPr>
            </w:pPr>
            <w:r>
              <w:rPr>
                <w:rFonts w:hint="eastAsia"/>
              </w:rPr>
              <w:t>１　機器（４点）</w:t>
            </w:r>
          </w:p>
        </w:tc>
      </w:tr>
      <w:tr w:rsidR="00AA6A6D" w14:paraId="049F1B96" w14:textId="77777777">
        <w:trPr>
          <w:cantSplit/>
          <w:trHeight w:val="3688"/>
        </w:trPr>
        <w:tc>
          <w:tcPr>
            <w:tcW w:w="241" w:type="dxa"/>
            <w:vMerge/>
            <w:tcBorders>
              <w:top w:val="nil"/>
              <w:left w:val="single" w:sz="4" w:space="0" w:color="000000"/>
              <w:bottom w:val="nil"/>
              <w:right w:val="single" w:sz="4" w:space="0" w:color="000000"/>
            </w:tcBorders>
          </w:tcPr>
          <w:p w14:paraId="6516802A" w14:textId="77777777" w:rsidR="00AA6A6D" w:rsidRDefault="00AA6A6D">
            <w:pPr>
              <w:textAlignment w:val="auto"/>
              <w:rPr>
                <w:rFonts w:hAnsi="Times New Roman"/>
                <w:color w:val="auto"/>
              </w:rPr>
            </w:pPr>
          </w:p>
        </w:tc>
        <w:tc>
          <w:tcPr>
            <w:tcW w:w="241" w:type="dxa"/>
            <w:tcBorders>
              <w:top w:val="nil"/>
              <w:left w:val="single" w:sz="4" w:space="0" w:color="000000"/>
              <w:bottom w:val="nil"/>
              <w:right w:val="single" w:sz="4" w:space="0" w:color="000000"/>
            </w:tcBorders>
          </w:tcPr>
          <w:p w14:paraId="2B3FA805" w14:textId="77777777" w:rsidR="00AA6A6D" w:rsidRDefault="00AA6A6D">
            <w:pPr>
              <w:spacing w:line="360" w:lineRule="atLeast"/>
              <w:rPr>
                <w:rFonts w:hAnsi="Times New Roman"/>
                <w:color w:val="auto"/>
              </w:rPr>
            </w:pPr>
          </w:p>
        </w:tc>
        <w:tc>
          <w:tcPr>
            <w:tcW w:w="8329" w:type="dxa"/>
            <w:tcBorders>
              <w:top w:val="single" w:sz="4" w:space="0" w:color="000000"/>
              <w:left w:val="single" w:sz="4" w:space="0" w:color="000000"/>
              <w:bottom w:val="single" w:sz="4" w:space="0" w:color="auto"/>
              <w:right w:val="single" w:sz="4" w:space="0" w:color="000000"/>
            </w:tcBorders>
            <w:shd w:val="pct25" w:color="auto" w:fill="auto"/>
          </w:tcPr>
          <w:p w14:paraId="441D9CB6" w14:textId="77777777" w:rsidR="00AA6A6D" w:rsidRDefault="00AA6A6D" w:rsidP="00AA6A6D">
            <w:pPr>
              <w:pStyle w:val="a5"/>
              <w:numPr>
                <w:ilvl w:val="0"/>
                <w:numId w:val="1"/>
              </w:numPr>
              <w:tabs>
                <w:tab w:val="clear" w:pos="480"/>
                <w:tab w:val="clear" w:pos="4252"/>
                <w:tab w:val="clear" w:pos="8504"/>
              </w:tabs>
              <w:snapToGrid/>
              <w:spacing w:line="360" w:lineRule="atLeast"/>
              <w:ind w:left="339" w:hanging="339"/>
            </w:pPr>
            <w:r>
              <w:rPr>
                <w:rFonts w:hint="eastAsia"/>
              </w:rPr>
              <w:t xml:space="preserve">　カリキュラムに対応したソフトが整備されていること（４点）</w:t>
            </w:r>
          </w:p>
          <w:p w14:paraId="3F11C43D" w14:textId="77777777" w:rsidR="00AA6A6D" w:rsidRDefault="00AA6A6D">
            <w:pPr>
              <w:spacing w:line="360" w:lineRule="atLeast"/>
              <w:rPr>
                <w:rFonts w:hAnsi="Times New Roman"/>
                <w:color w:val="auto"/>
              </w:rPr>
            </w:pPr>
            <w:r>
              <w:rPr>
                <w:rFonts w:hAnsi="Times New Roman" w:hint="eastAsia"/>
                <w:color w:val="auto"/>
              </w:rPr>
              <w:t>・マルチメディアオーサリングソフト（画像・動画編集ソフト）</w:t>
            </w:r>
          </w:p>
          <w:p w14:paraId="27A23500" w14:textId="77777777" w:rsidR="00AA6A6D" w:rsidRDefault="00AA6A6D">
            <w:pPr>
              <w:spacing w:line="360" w:lineRule="atLeast"/>
              <w:rPr>
                <w:rFonts w:hAnsi="Times New Roman"/>
                <w:color w:val="auto"/>
              </w:rPr>
            </w:pPr>
            <w:r>
              <w:rPr>
                <w:rFonts w:hAnsi="Times New Roman" w:hint="eastAsia"/>
                <w:color w:val="auto"/>
              </w:rPr>
              <w:t>・データベースソフト</w:t>
            </w:r>
          </w:p>
          <w:p w14:paraId="14D7F680" w14:textId="77777777" w:rsidR="00AA6A6D" w:rsidRDefault="00AA6A6D">
            <w:pPr>
              <w:spacing w:line="360" w:lineRule="atLeast"/>
              <w:rPr>
                <w:rFonts w:hAnsi="Times New Roman"/>
                <w:color w:val="auto"/>
              </w:rPr>
            </w:pPr>
            <w:r>
              <w:rPr>
                <w:rFonts w:hAnsi="Times New Roman" w:hint="eastAsia"/>
                <w:color w:val="auto"/>
              </w:rPr>
              <w:t>・プレゼンテーションソフト</w:t>
            </w:r>
          </w:p>
          <w:p w14:paraId="3C185A80" w14:textId="77777777" w:rsidR="00AA6A6D" w:rsidRDefault="00AA6A6D">
            <w:pPr>
              <w:spacing w:line="360" w:lineRule="atLeast"/>
              <w:rPr>
                <w:rFonts w:hAnsi="Times New Roman"/>
                <w:color w:val="auto"/>
              </w:rPr>
            </w:pPr>
            <w:r>
              <w:rPr>
                <w:rFonts w:hAnsi="Times New Roman" w:hint="eastAsia"/>
                <w:color w:val="auto"/>
              </w:rPr>
              <w:t>・ホームページ作成ソフト</w:t>
            </w:r>
          </w:p>
          <w:p w14:paraId="0D54BDB7" w14:textId="77777777" w:rsidR="00AA6A6D" w:rsidRDefault="00AA6A6D">
            <w:pPr>
              <w:spacing w:line="360" w:lineRule="atLeast"/>
              <w:ind w:left="240" w:hangingChars="100" w:hanging="240"/>
            </w:pPr>
            <w:r>
              <w:rPr>
                <w:rFonts w:hint="eastAsia"/>
              </w:rPr>
              <w:t>※　各項目について１点</w:t>
            </w:r>
            <w:r w:rsidR="00481CB0">
              <w:rPr>
                <w:rFonts w:hint="eastAsia"/>
              </w:rPr>
              <w:t>ずつ</w:t>
            </w:r>
            <w:r>
              <w:rPr>
                <w:rFonts w:hint="eastAsia"/>
              </w:rPr>
              <w:t>配分する。</w:t>
            </w:r>
            <w:r>
              <w:rPr>
                <w:rFonts w:hAnsi="Times New Roman" w:hint="eastAsia"/>
                <w:color w:val="auto"/>
              </w:rPr>
              <w:t>ただし、フリーソフトで整備した場合は加点しない。</w:t>
            </w:r>
          </w:p>
          <w:p w14:paraId="06FEC776" w14:textId="77777777" w:rsidR="00AA6A6D" w:rsidRDefault="00AA6A6D">
            <w:pPr>
              <w:spacing w:line="360" w:lineRule="atLeast"/>
              <w:ind w:left="240" w:hangingChars="100" w:hanging="240"/>
              <w:rPr>
                <w:rFonts w:hAnsi="Times New Roman"/>
                <w:color w:val="auto"/>
              </w:rPr>
            </w:pPr>
            <w:r>
              <w:rPr>
                <w:rFonts w:hAnsi="Times New Roman" w:hint="eastAsia"/>
                <w:color w:val="auto"/>
              </w:rPr>
              <w:t xml:space="preserve">　　</w:t>
            </w:r>
          </w:p>
          <w:p w14:paraId="7736B342" w14:textId="77777777" w:rsidR="00AA6A6D" w:rsidRDefault="00AA6A6D">
            <w:pPr>
              <w:spacing w:line="360" w:lineRule="atLeast"/>
              <w:ind w:leftChars="100" w:left="240" w:firstLineChars="100" w:firstLine="240"/>
            </w:pPr>
            <w:r>
              <w:rPr>
                <w:rFonts w:hint="eastAsia"/>
              </w:rPr>
              <w:t>その他にもオリジナルカリキュラムに盛り込まれた項目で必要となるソフトがある場合には、当該ソフトについても整備されていること</w:t>
            </w:r>
          </w:p>
          <w:p w14:paraId="0887F06D" w14:textId="77777777" w:rsidR="00AA6A6D" w:rsidRDefault="00AA6A6D">
            <w:pPr>
              <w:spacing w:line="360" w:lineRule="atLeast"/>
              <w:ind w:leftChars="100" w:left="240" w:firstLineChars="100" w:firstLine="240"/>
              <w:rPr>
                <w:rFonts w:hAnsi="Times New Roman"/>
                <w:color w:val="auto"/>
              </w:rPr>
            </w:pPr>
            <w:r>
              <w:rPr>
                <w:rFonts w:hint="eastAsia"/>
              </w:rPr>
              <w:t>なお、</w:t>
            </w:r>
            <w:r>
              <w:rPr>
                <w:rFonts w:hAnsi="Times New Roman" w:hint="eastAsia"/>
                <w:color w:val="auto"/>
              </w:rPr>
              <w:t>使用ソフトについて、使用契約を適正に締結していること</w:t>
            </w:r>
          </w:p>
        </w:tc>
        <w:tc>
          <w:tcPr>
            <w:tcW w:w="425" w:type="dxa"/>
            <w:tcBorders>
              <w:top w:val="single" w:sz="4" w:space="0" w:color="000000"/>
              <w:left w:val="single" w:sz="4" w:space="0" w:color="000000"/>
              <w:bottom w:val="single" w:sz="4" w:space="0" w:color="auto"/>
              <w:right w:val="single" w:sz="4" w:space="0" w:color="auto"/>
            </w:tcBorders>
          </w:tcPr>
          <w:p w14:paraId="621F4C67" w14:textId="77777777" w:rsidR="00AA6A6D" w:rsidRDefault="00AA6A6D">
            <w:pPr>
              <w:spacing w:line="360" w:lineRule="atLeast"/>
              <w:rPr>
                <w:rFonts w:hAnsi="Times New Roman"/>
                <w:color w:val="auto"/>
              </w:rPr>
            </w:pPr>
          </w:p>
        </w:tc>
        <w:tc>
          <w:tcPr>
            <w:tcW w:w="425" w:type="dxa"/>
            <w:tcBorders>
              <w:top w:val="single" w:sz="4" w:space="0" w:color="000000"/>
              <w:left w:val="single" w:sz="4" w:space="0" w:color="auto"/>
              <w:bottom w:val="single" w:sz="4" w:space="0" w:color="auto"/>
              <w:right w:val="single" w:sz="4" w:space="0" w:color="000000"/>
            </w:tcBorders>
          </w:tcPr>
          <w:p w14:paraId="65C2FE35" w14:textId="77777777" w:rsidR="00AA6A6D" w:rsidRDefault="00AA6A6D">
            <w:pPr>
              <w:spacing w:line="360" w:lineRule="atLeast"/>
              <w:rPr>
                <w:rFonts w:hAnsi="Times New Roman"/>
                <w:color w:val="auto"/>
              </w:rPr>
            </w:pPr>
          </w:p>
        </w:tc>
      </w:tr>
      <w:tr w:rsidR="00AA6A6D" w14:paraId="37272D75" w14:textId="77777777">
        <w:trPr>
          <w:cantSplit/>
          <w:trHeight w:val="390"/>
        </w:trPr>
        <w:tc>
          <w:tcPr>
            <w:tcW w:w="9236" w:type="dxa"/>
            <w:gridSpan w:val="4"/>
            <w:tcBorders>
              <w:top w:val="single" w:sz="4" w:space="0" w:color="auto"/>
              <w:left w:val="nil"/>
              <w:bottom w:val="nil"/>
              <w:right w:val="single" w:sz="4" w:space="0" w:color="auto"/>
            </w:tcBorders>
          </w:tcPr>
          <w:p w14:paraId="66F20548" w14:textId="77777777" w:rsidR="00AA6A6D" w:rsidRDefault="00AA6A6D">
            <w:pPr>
              <w:spacing w:line="360" w:lineRule="atLeast"/>
              <w:jc w:val="right"/>
              <w:rPr>
                <w:rFonts w:hAnsi="Times New Roman"/>
                <w:color w:val="auto"/>
              </w:rPr>
            </w:pPr>
            <w:r>
              <w:rPr>
                <w:rFonts w:hAnsi="Times New Roman" w:hint="eastAsia"/>
                <w:color w:val="auto"/>
              </w:rPr>
              <w:t>合計点</w:t>
            </w:r>
          </w:p>
        </w:tc>
        <w:tc>
          <w:tcPr>
            <w:tcW w:w="425" w:type="dxa"/>
            <w:tcBorders>
              <w:top w:val="single" w:sz="4" w:space="0" w:color="auto"/>
              <w:left w:val="single" w:sz="4" w:space="0" w:color="auto"/>
              <w:bottom w:val="single" w:sz="4" w:space="0" w:color="auto"/>
              <w:right w:val="single" w:sz="4" w:space="0" w:color="000000"/>
            </w:tcBorders>
          </w:tcPr>
          <w:p w14:paraId="6DC19968" w14:textId="77777777" w:rsidR="00AA6A6D" w:rsidRDefault="00AA6A6D">
            <w:pPr>
              <w:spacing w:line="360" w:lineRule="atLeast"/>
              <w:rPr>
                <w:rFonts w:hAnsi="Times New Roman"/>
                <w:color w:val="auto"/>
              </w:rPr>
            </w:pPr>
          </w:p>
        </w:tc>
      </w:tr>
    </w:tbl>
    <w:p w14:paraId="7507B2F3" w14:textId="77777777" w:rsidR="00AA6A6D" w:rsidRDefault="00AA6A6D">
      <w:r>
        <w:rPr>
          <w:rFonts w:hint="eastAsia"/>
        </w:rPr>
        <w:t>※　網掛け部分については、必ず要件を満たすことが必要</w:t>
      </w:r>
    </w:p>
    <w:p w14:paraId="4368FF20" w14:textId="758AFC93" w:rsidR="00AA6A6D" w:rsidRDefault="00AA6A6D"/>
    <w:sectPr w:rsidR="00AA6A6D">
      <w:headerReference w:type="default" r:id="rId8"/>
      <w:footerReference w:type="default" r:id="rId9"/>
      <w:footnotePr>
        <w:numRestart w:val="eachPage"/>
      </w:footnotePr>
      <w:type w:val="continuous"/>
      <w:pgSz w:w="11906" w:h="16838" w:code="9"/>
      <w:pgMar w:top="1157" w:right="1134" w:bottom="1157" w:left="1134" w:header="720" w:footer="720" w:gutter="0"/>
      <w:paperSrc w:first="7" w:other="7"/>
      <w:cols w:space="720"/>
      <w:noEndnote/>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5A2A4" w14:textId="77777777" w:rsidR="00B543EF" w:rsidRDefault="00B543EF">
      <w:r>
        <w:separator/>
      </w:r>
    </w:p>
  </w:endnote>
  <w:endnote w:type="continuationSeparator" w:id="0">
    <w:p w14:paraId="53261DC8" w14:textId="77777777" w:rsidR="00B543EF" w:rsidRDefault="00B5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C931" w14:textId="77777777" w:rsidR="00AA6A6D" w:rsidRDefault="00AA6A6D">
    <w:pPr>
      <w:textAlignment w:val="auto"/>
      <w:rPr>
        <w:rFonts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DB04" w14:textId="77777777" w:rsidR="00B543EF" w:rsidRDefault="00B543EF">
      <w:r>
        <w:rPr>
          <w:rFonts w:hAnsi="Times New Roman"/>
          <w:color w:val="auto"/>
          <w:sz w:val="2"/>
          <w:szCs w:val="2"/>
        </w:rPr>
        <w:continuationSeparator/>
      </w:r>
    </w:p>
  </w:footnote>
  <w:footnote w:type="continuationSeparator" w:id="0">
    <w:p w14:paraId="5B57C7F0" w14:textId="77777777" w:rsidR="00B543EF" w:rsidRDefault="00B54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53BF" w14:textId="77777777" w:rsidR="00AA6A6D" w:rsidRDefault="00AA6A6D">
    <w:pPr>
      <w:jc w:val="right"/>
      <w:textAlignment w:val="auto"/>
      <w:rPr>
        <w:rFonts w:hAnsi="Times New Roman"/>
        <w:color w:val="auto"/>
        <w:sz w:val="21"/>
      </w:rPr>
    </w:pPr>
    <w:r>
      <w:rPr>
        <w:rStyle w:val="a8"/>
        <w:rFonts w:hint="eastAsia"/>
        <w:sz w:val="21"/>
      </w:rPr>
      <w:t>レベルアップ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E0EEB"/>
    <w:multiLevelType w:val="hybridMultilevel"/>
    <w:tmpl w:val="62387F32"/>
    <w:lvl w:ilvl="0" w:tplc="1DD829D6">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54638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504"/>
    <w:rsid w:val="00161EA5"/>
    <w:rsid w:val="001E3A9E"/>
    <w:rsid w:val="002F3031"/>
    <w:rsid w:val="003F74F1"/>
    <w:rsid w:val="00402DAB"/>
    <w:rsid w:val="004326B0"/>
    <w:rsid w:val="00463300"/>
    <w:rsid w:val="00481CB0"/>
    <w:rsid w:val="004E487A"/>
    <w:rsid w:val="00517D7E"/>
    <w:rsid w:val="0054562D"/>
    <w:rsid w:val="005F3F16"/>
    <w:rsid w:val="0063549A"/>
    <w:rsid w:val="00662E61"/>
    <w:rsid w:val="00704526"/>
    <w:rsid w:val="007B4504"/>
    <w:rsid w:val="007E4E6C"/>
    <w:rsid w:val="007F0884"/>
    <w:rsid w:val="00842C19"/>
    <w:rsid w:val="008C3964"/>
    <w:rsid w:val="00904855"/>
    <w:rsid w:val="009C33D3"/>
    <w:rsid w:val="00AA6A6D"/>
    <w:rsid w:val="00AD245B"/>
    <w:rsid w:val="00B50A48"/>
    <w:rsid w:val="00B543EF"/>
    <w:rsid w:val="00C0362A"/>
    <w:rsid w:val="00CA503A"/>
    <w:rsid w:val="00D309F8"/>
    <w:rsid w:val="00D31D5F"/>
    <w:rsid w:val="00D45727"/>
    <w:rsid w:val="00D605E4"/>
    <w:rsid w:val="00D7402C"/>
    <w:rsid w:val="00DE2E98"/>
    <w:rsid w:val="00E81B92"/>
    <w:rsid w:val="00FB4B33"/>
    <w:rsid w:val="00FE454A"/>
    <w:rsid w:val="00FE67FF"/>
    <w:rsid w:val="00FF0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8A8045"/>
  <w15:docId w15:val="{01353C18-5C36-4E61-965A-E459FF40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tLeast"/>
      <w:ind w:left="240"/>
    </w:pPr>
  </w:style>
  <w:style w:type="paragraph" w:styleId="2">
    <w:name w:val="Body Text Indent 2"/>
    <w:basedOn w:val="a"/>
    <w:pPr>
      <w:ind w:leftChars="-100" w:left="480" w:hangingChars="300" w:hanging="720"/>
    </w:pPr>
  </w:style>
  <w:style w:type="paragraph" w:styleId="3">
    <w:name w:val="Body Text Indent 3"/>
    <w:basedOn w:val="a"/>
    <w:pPr>
      <w:ind w:leftChars="-100" w:left="-100" w:hangingChars="100" w:hanging="240"/>
    </w:pPr>
  </w:style>
  <w:style w:type="paragraph" w:styleId="a4">
    <w:name w:val="Body Text"/>
    <w:basedOn w:val="a"/>
    <w:pPr>
      <w:autoSpaceDE/>
      <w:autoSpaceDN/>
      <w:adjustRightInd/>
      <w:jc w:val="right"/>
      <w:textAlignment w:val="auto"/>
    </w:pPr>
    <w:rPr>
      <w:color w:val="auto"/>
      <w:kern w:val="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lock Text"/>
    <w:basedOn w:val="a"/>
    <w:pPr>
      <w:ind w:leftChars="708" w:left="1699" w:rightChars="708" w:right="1699" w:firstLine="2"/>
      <w:jc w:val="center"/>
    </w:pPr>
  </w:style>
  <w:style w:type="character" w:styleId="a8">
    <w:name w:val="page number"/>
    <w:basedOn w:val="a0"/>
  </w:style>
  <w:style w:type="paragraph" w:styleId="a9">
    <w:name w:val="Balloon Text"/>
    <w:basedOn w:val="a"/>
    <w:semiHidden/>
    <w:rsid w:val="007B4504"/>
    <w:rPr>
      <w:rFonts w:ascii="Arial" w:eastAsia="ＭＳ ゴシック" w:hAnsi="Arial"/>
      <w:sz w:val="18"/>
      <w:szCs w:val="18"/>
    </w:rPr>
  </w:style>
  <w:style w:type="paragraph" w:styleId="aa">
    <w:name w:val="Revision"/>
    <w:hidden/>
    <w:uiPriority w:val="99"/>
    <w:semiHidden/>
    <w:rsid w:val="00402DAB"/>
    <w:rPr>
      <w:rFonts w:ascii="ＭＳ 明朝" w:hAnsi="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0EAC-31AF-4FDF-B52A-63553A36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パソコン関係科目評価基準</vt:lpstr>
      <vt:lpstr>パソコン関係科目評価基準</vt:lpstr>
    </vt:vector>
  </TitlesOfParts>
  <Company>愛媛県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パソコン関係科目評価基準</dc:title>
  <dc:creator>oyake-eisaku</dc:creator>
  <cp:lastModifiedBy>takamori-masakazu</cp:lastModifiedBy>
  <cp:revision>8</cp:revision>
  <cp:lastPrinted>2005-12-08T01:53:00Z</cp:lastPrinted>
  <dcterms:created xsi:type="dcterms:W3CDTF">2019-02-02T01:39:00Z</dcterms:created>
  <dcterms:modified xsi:type="dcterms:W3CDTF">2026-02-12T01:56:00Z</dcterms:modified>
</cp:coreProperties>
</file>